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B8D" w:rsidRDefault="00447B8D" w:rsidP="00447B8D">
      <w:pPr>
        <w:pStyle w:val="a3"/>
        <w:jc w:val="center"/>
        <w:rPr>
          <w:rFonts w:hint="cs"/>
          <w:rtl/>
        </w:rPr>
      </w:pPr>
    </w:p>
    <w:p w:rsidR="00447B8D" w:rsidRDefault="00447B8D" w:rsidP="00447B8D">
      <w:pPr>
        <w:pStyle w:val="a3"/>
        <w:jc w:val="center"/>
        <w:rPr>
          <w:rFonts w:hint="cs"/>
          <w:rtl/>
        </w:rPr>
      </w:pPr>
      <w:r>
        <w:rPr>
          <w:rFonts w:hint="cs"/>
          <w:noProof/>
          <w:rtl/>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6" type="#_x0000_t84" style="position:absolute;left:0;text-align:left;margin-left:45.75pt;margin-top:11.2pt;width:5in;height:88.5pt;z-index:251658240" adj="3795">
            <v:textbox>
              <w:txbxContent>
                <w:p w:rsidR="00447B8D" w:rsidRDefault="00447B8D">
                  <w:pPr>
                    <w:rPr>
                      <w:rFonts w:hint="cs"/>
                      <w:rtl/>
                      <w:lang w:bidi="ar-QA"/>
                    </w:rPr>
                  </w:pPr>
                  <w:r>
                    <w:rPr>
                      <w:rFonts w:hint="cs"/>
                      <w:rtl/>
                      <w:lang w:bidi="ar-QA"/>
                    </w:rPr>
                    <w:t xml:space="preserve">اسم الطالب :. علي الصافي محمد </w:t>
                  </w:r>
                </w:p>
              </w:txbxContent>
            </v:textbox>
            <w10:wrap anchorx="page"/>
          </v:shape>
        </w:pict>
      </w:r>
    </w:p>
    <w:p w:rsidR="00447B8D" w:rsidRDefault="00447B8D" w:rsidP="00447B8D">
      <w:pPr>
        <w:pStyle w:val="a3"/>
        <w:jc w:val="center"/>
        <w:rPr>
          <w:rFonts w:hint="cs"/>
          <w:rtl/>
        </w:rPr>
      </w:pPr>
    </w:p>
    <w:p w:rsidR="00447B8D" w:rsidRDefault="00447B8D" w:rsidP="00447B8D">
      <w:pPr>
        <w:pStyle w:val="a3"/>
        <w:jc w:val="center"/>
        <w:rPr>
          <w:rFonts w:hint="cs"/>
          <w:rtl/>
        </w:rPr>
      </w:pPr>
    </w:p>
    <w:p w:rsidR="00447B8D" w:rsidRDefault="00447B8D" w:rsidP="00447B8D">
      <w:pPr>
        <w:pStyle w:val="a3"/>
        <w:jc w:val="center"/>
        <w:rPr>
          <w:rtl/>
        </w:rPr>
      </w:pPr>
    </w:p>
    <w:p w:rsidR="00447B8D" w:rsidRDefault="00447B8D" w:rsidP="00447B8D">
      <w:pPr>
        <w:pStyle w:val="a3"/>
        <w:jc w:val="center"/>
        <w:rPr>
          <w:rFonts w:hint="cs"/>
          <w:rtl/>
        </w:rPr>
      </w:pPr>
    </w:p>
    <w:p w:rsidR="00447B8D" w:rsidRDefault="00447B8D" w:rsidP="00447B8D">
      <w:pPr>
        <w:pStyle w:val="a3"/>
        <w:jc w:val="center"/>
        <w:rPr>
          <w:rFonts w:hint="cs"/>
          <w:rtl/>
        </w:rPr>
      </w:pPr>
    </w:p>
    <w:p w:rsidR="00447B8D" w:rsidRDefault="00447B8D" w:rsidP="00447B8D">
      <w:pPr>
        <w:pStyle w:val="a3"/>
        <w:jc w:val="center"/>
        <w:rPr>
          <w:rFonts w:hint="cs"/>
          <w:rtl/>
        </w:rPr>
      </w:pPr>
    </w:p>
    <w:p w:rsidR="00447B8D" w:rsidRDefault="00447B8D" w:rsidP="00447B8D">
      <w:pPr>
        <w:pStyle w:val="a3"/>
        <w:jc w:val="center"/>
        <w:rPr>
          <w:rFonts w:hint="cs"/>
          <w:rtl/>
        </w:rPr>
      </w:pPr>
      <w:r>
        <w:rPr>
          <w:rFonts w:hint="cs"/>
          <w:noProof/>
          <w:rtl/>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027" type="#_x0000_t122" style="position:absolute;left:0;text-align:left;margin-left:116.25pt;margin-top:22.85pt;width:255pt;height:89.25pt;z-index:251659264">
            <v:textbox>
              <w:txbxContent>
                <w:p w:rsidR="00447B8D" w:rsidRDefault="00447B8D">
                  <w:pPr>
                    <w:rPr>
                      <w:rFonts w:hint="cs"/>
                      <w:rtl/>
                      <w:lang w:bidi="ar-QA"/>
                    </w:rPr>
                  </w:pPr>
                  <w:r>
                    <w:rPr>
                      <w:rFonts w:hint="cs"/>
                      <w:rtl/>
                      <w:lang w:bidi="ar-QA"/>
                    </w:rPr>
                    <w:t>الصف :. 11ط - 1</w:t>
                  </w:r>
                </w:p>
              </w:txbxContent>
            </v:textbox>
            <w10:wrap anchorx="page"/>
          </v:shape>
        </w:pict>
      </w:r>
    </w:p>
    <w:p w:rsidR="00447B8D" w:rsidRDefault="00447B8D" w:rsidP="00447B8D">
      <w:pPr>
        <w:pStyle w:val="a3"/>
        <w:jc w:val="center"/>
        <w:rPr>
          <w:rFonts w:hint="cs"/>
          <w:rtl/>
        </w:rPr>
      </w:pPr>
    </w:p>
    <w:p w:rsidR="00447B8D" w:rsidRDefault="00447B8D" w:rsidP="00447B8D">
      <w:pPr>
        <w:pStyle w:val="a3"/>
        <w:jc w:val="center"/>
        <w:rPr>
          <w:rFonts w:hint="cs"/>
          <w:rtl/>
        </w:rPr>
      </w:pPr>
    </w:p>
    <w:p w:rsidR="00447B8D" w:rsidRDefault="00447B8D" w:rsidP="00447B8D">
      <w:pPr>
        <w:pStyle w:val="a3"/>
        <w:jc w:val="center"/>
        <w:rPr>
          <w:rFonts w:hint="cs"/>
          <w:rtl/>
        </w:rPr>
      </w:pPr>
    </w:p>
    <w:p w:rsidR="00447B8D" w:rsidRDefault="00447B8D" w:rsidP="00447B8D">
      <w:pPr>
        <w:pStyle w:val="a3"/>
        <w:jc w:val="center"/>
        <w:rPr>
          <w:rFonts w:hint="cs"/>
          <w:rtl/>
        </w:rPr>
      </w:pPr>
    </w:p>
    <w:p w:rsidR="00447B8D" w:rsidRDefault="00447B8D" w:rsidP="00447B8D">
      <w:pPr>
        <w:pStyle w:val="a3"/>
        <w:jc w:val="center"/>
        <w:rPr>
          <w:rtl/>
        </w:rPr>
      </w:pPr>
    </w:p>
    <w:p w:rsidR="00447B8D" w:rsidRDefault="00447B8D" w:rsidP="00447B8D">
      <w:pPr>
        <w:pStyle w:val="a3"/>
        <w:jc w:val="center"/>
        <w:rPr>
          <w:rFonts w:hint="cs"/>
          <w:rtl/>
        </w:rPr>
      </w:pPr>
    </w:p>
    <w:p w:rsidR="00447B8D" w:rsidRDefault="00447B8D" w:rsidP="00447B8D">
      <w:pPr>
        <w:pStyle w:val="a3"/>
        <w:jc w:val="center"/>
        <w:rPr>
          <w:rFonts w:hint="cs"/>
          <w:rtl/>
        </w:rPr>
      </w:pPr>
    </w:p>
    <w:p w:rsidR="00447B8D" w:rsidRDefault="00447B8D" w:rsidP="00447B8D">
      <w:pPr>
        <w:pStyle w:val="a3"/>
        <w:jc w:val="center"/>
        <w:rPr>
          <w:rFonts w:hint="cs"/>
          <w:rtl/>
        </w:rPr>
      </w:pPr>
    </w:p>
    <w:p w:rsidR="00447B8D" w:rsidRDefault="00447B8D" w:rsidP="00447B8D">
      <w:pPr>
        <w:pStyle w:val="a3"/>
        <w:jc w:val="center"/>
        <w:rPr>
          <w:rFonts w:hint="cs"/>
          <w:rtl/>
        </w:rPr>
      </w:pPr>
      <w:r>
        <w:rPr>
          <w:rFonts w:hint="cs"/>
          <w:noProof/>
          <w:rtl/>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left:0;text-align:left;margin-left:51pt;margin-top:23.9pt;width:336.75pt;height:92.25pt;z-index:251660288">
            <v:textbox>
              <w:txbxContent>
                <w:p w:rsidR="00447B8D" w:rsidRDefault="00447B8D">
                  <w:pPr>
                    <w:rPr>
                      <w:rFonts w:hint="cs"/>
                      <w:rtl/>
                      <w:lang w:bidi="ar-QA"/>
                    </w:rPr>
                  </w:pPr>
                  <w:r>
                    <w:rPr>
                      <w:rFonts w:hint="cs"/>
                      <w:rtl/>
                      <w:lang w:bidi="ar-QA"/>
                    </w:rPr>
                    <w:t xml:space="preserve">الموضوع :. </w:t>
                  </w:r>
                  <w:proofErr w:type="spellStart"/>
                  <w:r>
                    <w:rPr>
                      <w:rFonts w:hint="cs"/>
                      <w:rtl/>
                      <w:lang w:bidi="ar-QA"/>
                    </w:rPr>
                    <w:t>السيمياء</w:t>
                  </w:r>
                  <w:proofErr w:type="spellEnd"/>
                </w:p>
              </w:txbxContent>
            </v:textbox>
            <w10:wrap anchorx="page"/>
          </v:shape>
        </w:pict>
      </w:r>
    </w:p>
    <w:p w:rsidR="00447B8D" w:rsidRDefault="00447B8D" w:rsidP="00447B8D">
      <w:pPr>
        <w:pStyle w:val="a3"/>
        <w:jc w:val="center"/>
        <w:rPr>
          <w:rFonts w:hint="cs"/>
          <w:rtl/>
        </w:rPr>
      </w:pPr>
    </w:p>
    <w:p w:rsidR="00447B8D" w:rsidRDefault="00447B8D" w:rsidP="00447B8D">
      <w:pPr>
        <w:pStyle w:val="a3"/>
        <w:jc w:val="center"/>
        <w:rPr>
          <w:rFonts w:hint="cs"/>
          <w:rtl/>
        </w:rPr>
      </w:pPr>
    </w:p>
    <w:p w:rsidR="00447B8D" w:rsidRDefault="00447B8D" w:rsidP="00447B8D">
      <w:pPr>
        <w:pStyle w:val="a3"/>
        <w:jc w:val="center"/>
        <w:rPr>
          <w:rFonts w:hint="cs"/>
          <w:rtl/>
        </w:rPr>
      </w:pPr>
    </w:p>
    <w:p w:rsidR="00447B8D" w:rsidRDefault="00447B8D" w:rsidP="00447B8D">
      <w:pPr>
        <w:pStyle w:val="a3"/>
        <w:jc w:val="center"/>
        <w:rPr>
          <w:rFonts w:hint="cs"/>
          <w:rtl/>
        </w:rPr>
      </w:pPr>
    </w:p>
    <w:p w:rsidR="00447B8D" w:rsidRDefault="00447B8D" w:rsidP="00447B8D">
      <w:pPr>
        <w:pStyle w:val="a3"/>
        <w:jc w:val="center"/>
        <w:rPr>
          <w:rFonts w:hint="cs"/>
          <w:rtl/>
        </w:rPr>
      </w:pPr>
    </w:p>
    <w:p w:rsidR="00447B8D" w:rsidRDefault="00447B8D" w:rsidP="00447B8D">
      <w:pPr>
        <w:pStyle w:val="a3"/>
        <w:jc w:val="center"/>
        <w:rPr>
          <w:rFonts w:hint="cs"/>
          <w:rtl/>
        </w:rPr>
      </w:pPr>
    </w:p>
    <w:p w:rsidR="00447B8D" w:rsidRDefault="00447B8D" w:rsidP="00447B8D">
      <w:pPr>
        <w:pStyle w:val="a3"/>
        <w:jc w:val="center"/>
        <w:rPr>
          <w:rtl/>
        </w:rPr>
      </w:pPr>
    </w:p>
    <w:p w:rsidR="00447B8D" w:rsidRPr="00447B8D" w:rsidRDefault="00447B8D" w:rsidP="00447B8D">
      <w:pPr>
        <w:pStyle w:val="a3"/>
        <w:jc w:val="center"/>
      </w:pPr>
      <w:r w:rsidRPr="00447B8D">
        <w:rPr>
          <w:rFonts w:hint="cs"/>
          <w:rtl/>
        </w:rPr>
        <w:lastRenderedPageBreak/>
        <w:t xml:space="preserve">منذ أكثر من نصف قرن من الزمان والدراسات </w:t>
      </w:r>
      <w:proofErr w:type="spellStart"/>
      <w:r w:rsidRPr="00447B8D">
        <w:rPr>
          <w:rFonts w:hint="cs"/>
          <w:rtl/>
        </w:rPr>
        <w:t>السيميائية</w:t>
      </w:r>
      <w:proofErr w:type="spellEnd"/>
      <w:r w:rsidRPr="00447B8D">
        <w:rPr>
          <w:rFonts w:hint="cs"/>
          <w:rtl/>
        </w:rPr>
        <w:t xml:space="preserve"> تشهد توسعاً في كافة المجالات حتى طغت المؤلفات التي تبحث في العلامات وأصنافها على غيرها من الأبحاث؛ وذلك بسبب شمولية هذا العلم الذي بات من الممكن بواسطته التطرق لأي مجال من زاوية </w:t>
      </w:r>
      <w:proofErr w:type="spellStart"/>
      <w:r w:rsidRPr="00447B8D">
        <w:rPr>
          <w:rFonts w:hint="cs"/>
          <w:rtl/>
        </w:rPr>
        <w:t>سيميائية</w:t>
      </w:r>
      <w:proofErr w:type="spellEnd"/>
      <w:r w:rsidRPr="00447B8D">
        <w:rPr>
          <w:rFonts w:hint="cs"/>
          <w:rtl/>
        </w:rPr>
        <w:t>، فظهرت مجلات وأبحاث في اللغة والبلاغة وعلم الجمال تعتمد على هذا العلم (</w:t>
      </w:r>
      <w:proofErr w:type="spellStart"/>
      <w:r w:rsidRPr="00447B8D">
        <w:rPr>
          <w:rFonts w:hint="cs"/>
          <w:rtl/>
        </w:rPr>
        <w:t>السيمياء</w:t>
      </w:r>
      <w:proofErr w:type="spellEnd"/>
      <w:r w:rsidRPr="00447B8D">
        <w:rPr>
          <w:rFonts w:hint="cs"/>
          <w:rtl/>
        </w:rPr>
        <w:t xml:space="preserve">)، وكل هذا يوحى بأنه قد أصبح علماً راسخاً قائماً على تعريفات وقواعد معترف </w:t>
      </w:r>
      <w:proofErr w:type="spellStart"/>
      <w:r w:rsidRPr="00447B8D">
        <w:rPr>
          <w:rFonts w:hint="cs"/>
          <w:rtl/>
        </w:rPr>
        <w:t>بها</w:t>
      </w:r>
      <w:proofErr w:type="spellEnd"/>
      <w:r w:rsidRPr="00447B8D">
        <w:rPr>
          <w:rFonts w:hint="cs"/>
          <w:rtl/>
        </w:rPr>
        <w:t xml:space="preserve"> يمكن تطبيقها بشكل نافع ومثمر في أي مجال من مجالات العلامات</w:t>
      </w:r>
      <w:r w:rsidRPr="00447B8D">
        <w:rPr>
          <w:rFonts w:hint="cs"/>
        </w:rPr>
        <w:t>.</w:t>
      </w:r>
    </w:p>
    <w:p w:rsidR="00447B8D" w:rsidRPr="00447B8D" w:rsidRDefault="00447B8D" w:rsidP="00447B8D">
      <w:pPr>
        <w:pStyle w:val="a3"/>
        <w:jc w:val="center"/>
      </w:pPr>
      <w:r w:rsidRPr="00447B8D">
        <w:rPr>
          <w:rFonts w:hint="cs"/>
          <w:rtl/>
        </w:rPr>
        <w:t xml:space="preserve">وبالتالي لابد أولاً من الانطلاق من تعريف هذا العلم، فقد أجمعت مختلف المعاجم اللغوية </w:t>
      </w:r>
      <w:proofErr w:type="spellStart"/>
      <w:r w:rsidRPr="00447B8D">
        <w:rPr>
          <w:rFonts w:hint="cs"/>
          <w:rtl/>
        </w:rPr>
        <w:t>والسيميائية</w:t>
      </w:r>
      <w:proofErr w:type="spellEnd"/>
      <w:r w:rsidRPr="00447B8D">
        <w:rPr>
          <w:rFonts w:hint="cs"/>
          <w:rtl/>
        </w:rPr>
        <w:t xml:space="preserve"> على أن </w:t>
      </w:r>
      <w:proofErr w:type="spellStart"/>
      <w:r w:rsidRPr="00447B8D">
        <w:rPr>
          <w:rFonts w:hint="cs"/>
          <w:rtl/>
        </w:rPr>
        <w:t>السيمياء</w:t>
      </w:r>
      <w:proofErr w:type="spellEnd"/>
      <w:r w:rsidRPr="00447B8D">
        <w:rPr>
          <w:rFonts w:hint="cs"/>
          <w:rtl/>
        </w:rPr>
        <w:t xml:space="preserve"> هو العلم الذي يدرس حياة العلامات وأنظمتها</w:t>
      </w:r>
      <w:r w:rsidRPr="00447B8D">
        <w:rPr>
          <w:rFonts w:hint="cs"/>
        </w:rPr>
        <w:t>.</w:t>
      </w:r>
    </w:p>
    <w:p w:rsidR="00447B8D" w:rsidRPr="00447B8D" w:rsidRDefault="00447B8D" w:rsidP="00447B8D">
      <w:pPr>
        <w:pStyle w:val="a3"/>
        <w:jc w:val="center"/>
      </w:pPr>
      <w:r w:rsidRPr="00447B8D">
        <w:rPr>
          <w:rFonts w:hint="cs"/>
          <w:rtl/>
        </w:rPr>
        <w:t xml:space="preserve">فكلمة </w:t>
      </w:r>
      <w:proofErr w:type="spellStart"/>
      <w:r w:rsidRPr="00447B8D">
        <w:rPr>
          <w:rFonts w:hint="cs"/>
          <w:rtl/>
        </w:rPr>
        <w:t>سيمياء</w:t>
      </w:r>
      <w:proofErr w:type="spellEnd"/>
      <w:r w:rsidRPr="00447B8D">
        <w:rPr>
          <w:rFonts w:hint="cs"/>
          <w:rtl/>
        </w:rPr>
        <w:t xml:space="preserve"> ترجع إلى </w:t>
      </w:r>
      <w:proofErr w:type="spellStart"/>
      <w:r w:rsidRPr="00447B8D">
        <w:rPr>
          <w:rFonts w:hint="cs"/>
          <w:rtl/>
        </w:rPr>
        <w:t>السميوطيقيا</w:t>
      </w:r>
      <w:proofErr w:type="spellEnd"/>
      <w:r w:rsidRPr="00447B8D">
        <w:rPr>
          <w:rFonts w:hint="cs"/>
          <w:rtl/>
        </w:rPr>
        <w:t xml:space="preserve">/ </w:t>
      </w:r>
      <w:proofErr w:type="spellStart"/>
      <w:r w:rsidRPr="00447B8D">
        <w:rPr>
          <w:rFonts w:hint="cs"/>
          <w:rtl/>
        </w:rPr>
        <w:t>السميولوجيا</w:t>
      </w:r>
      <w:proofErr w:type="spellEnd"/>
      <w:r w:rsidRPr="00447B8D">
        <w:rPr>
          <w:rFonts w:hint="cs"/>
          <w:rtl/>
        </w:rPr>
        <w:t xml:space="preserve"> (علم العلامات) أما </w:t>
      </w:r>
      <w:proofErr w:type="spellStart"/>
      <w:r w:rsidRPr="00447B8D">
        <w:rPr>
          <w:rFonts w:hint="cs"/>
          <w:rtl/>
        </w:rPr>
        <w:t>السميولوجيا</w:t>
      </w:r>
      <w:proofErr w:type="spellEnd"/>
      <w:r w:rsidRPr="00447B8D">
        <w:rPr>
          <w:rFonts w:hint="cs"/>
          <w:rtl/>
        </w:rPr>
        <w:t xml:space="preserve"> فهو يرجع إلى تعريف </w:t>
      </w:r>
      <w:proofErr w:type="spellStart"/>
      <w:r w:rsidRPr="00447B8D">
        <w:rPr>
          <w:rFonts w:hint="cs"/>
          <w:rtl/>
        </w:rPr>
        <w:t>دي</w:t>
      </w:r>
      <w:proofErr w:type="spellEnd"/>
      <w:r w:rsidRPr="00447B8D">
        <w:rPr>
          <w:rFonts w:hint="cs"/>
          <w:rtl/>
        </w:rPr>
        <w:t xml:space="preserve"> </w:t>
      </w:r>
      <w:proofErr w:type="spellStart"/>
      <w:r w:rsidRPr="00447B8D">
        <w:rPr>
          <w:rFonts w:hint="cs"/>
          <w:rtl/>
        </w:rPr>
        <w:t>سوسير</w:t>
      </w:r>
      <w:proofErr w:type="spellEnd"/>
      <w:r w:rsidRPr="00447B8D">
        <w:rPr>
          <w:rFonts w:hint="cs"/>
          <w:rtl/>
        </w:rPr>
        <w:t xml:space="preserve"> (1857-1913) حيث قال: من الممكن تصور قيام علم يدرس حياة العلامات داخل المجتمع، وسماه </w:t>
      </w:r>
      <w:proofErr w:type="spellStart"/>
      <w:r w:rsidRPr="00447B8D">
        <w:rPr>
          <w:rFonts w:hint="cs"/>
          <w:rtl/>
        </w:rPr>
        <w:t>سميولوجيا</w:t>
      </w:r>
      <w:proofErr w:type="spellEnd"/>
      <w:r w:rsidRPr="00447B8D">
        <w:rPr>
          <w:rFonts w:hint="cs"/>
          <w:rtl/>
        </w:rPr>
        <w:t xml:space="preserve"> من الكلمة اليونانية التي تعني علامة</w:t>
      </w:r>
      <w:r w:rsidRPr="00447B8D">
        <w:rPr>
          <w:rFonts w:hint="cs"/>
        </w:rPr>
        <w:t xml:space="preserve"> (</w:t>
      </w:r>
      <w:proofErr w:type="spellStart"/>
      <w:r w:rsidRPr="00447B8D">
        <w:rPr>
          <w:rFonts w:ascii="Times" w:hAnsi="Times" w:cs="Times"/>
        </w:rPr>
        <w:t>Semiologie</w:t>
      </w:r>
      <w:proofErr w:type="spellEnd"/>
      <w:r w:rsidRPr="00447B8D">
        <w:rPr>
          <w:rFonts w:hint="cs"/>
        </w:rPr>
        <w:t>)</w:t>
      </w:r>
      <w:r w:rsidRPr="00447B8D">
        <w:rPr>
          <w:rFonts w:hint="cs"/>
          <w:rtl/>
        </w:rPr>
        <w:t>، ويكشف عن ما يشكل العلامات وعن القوانين التي تحكمها</w:t>
      </w:r>
      <w:r w:rsidRPr="00447B8D">
        <w:rPr>
          <w:rFonts w:hint="cs"/>
        </w:rPr>
        <w:t>.</w:t>
      </w:r>
    </w:p>
    <w:p w:rsidR="00447B8D" w:rsidRPr="00447B8D" w:rsidRDefault="00447B8D" w:rsidP="00447B8D">
      <w:pPr>
        <w:pStyle w:val="a3"/>
        <w:jc w:val="center"/>
      </w:pPr>
      <w:r w:rsidRPr="00447B8D">
        <w:rPr>
          <w:rFonts w:hint="cs"/>
          <w:rtl/>
        </w:rPr>
        <w:t xml:space="preserve">أما </w:t>
      </w:r>
      <w:proofErr w:type="spellStart"/>
      <w:r w:rsidRPr="00447B8D">
        <w:rPr>
          <w:rFonts w:hint="cs"/>
          <w:rtl/>
        </w:rPr>
        <w:t>السميوطيقيا</w:t>
      </w:r>
      <w:proofErr w:type="spellEnd"/>
      <w:r w:rsidRPr="00447B8D">
        <w:rPr>
          <w:rFonts w:hint="cs"/>
        </w:rPr>
        <w:t xml:space="preserve"> (</w:t>
      </w:r>
      <w:r w:rsidRPr="00447B8D">
        <w:rPr>
          <w:rFonts w:ascii="Times" w:hAnsi="Times" w:cs="Times"/>
        </w:rPr>
        <w:t>Semiotics</w:t>
      </w:r>
      <w:r w:rsidRPr="00447B8D">
        <w:rPr>
          <w:rFonts w:hint="cs"/>
        </w:rPr>
        <w:t xml:space="preserve">) </w:t>
      </w:r>
      <w:r w:rsidRPr="00447B8D">
        <w:rPr>
          <w:rFonts w:hint="cs"/>
          <w:rtl/>
        </w:rPr>
        <w:t xml:space="preserve">فيرجع إلى </w:t>
      </w:r>
      <w:proofErr w:type="spellStart"/>
      <w:r w:rsidRPr="00447B8D">
        <w:rPr>
          <w:rFonts w:hint="cs"/>
          <w:rtl/>
        </w:rPr>
        <w:t>شارلز</w:t>
      </w:r>
      <w:proofErr w:type="spellEnd"/>
      <w:r w:rsidRPr="00447B8D">
        <w:rPr>
          <w:rFonts w:hint="cs"/>
          <w:rtl/>
        </w:rPr>
        <w:t xml:space="preserve"> </w:t>
      </w:r>
      <w:proofErr w:type="spellStart"/>
      <w:r w:rsidRPr="00447B8D">
        <w:rPr>
          <w:rFonts w:hint="cs"/>
          <w:rtl/>
        </w:rPr>
        <w:t>بيرس</w:t>
      </w:r>
      <w:proofErr w:type="spellEnd"/>
      <w:r w:rsidRPr="00447B8D">
        <w:rPr>
          <w:rFonts w:hint="cs"/>
          <w:rtl/>
        </w:rPr>
        <w:t xml:space="preserve"> (1839-1914) الذي قال: ليس المنطق بأوسع معاينة سوى مجرد اسم آخر </w:t>
      </w:r>
      <w:proofErr w:type="spellStart"/>
      <w:r w:rsidRPr="00447B8D">
        <w:rPr>
          <w:rFonts w:hint="cs"/>
          <w:rtl/>
        </w:rPr>
        <w:t>للسميوطيقيا</w:t>
      </w:r>
      <w:proofErr w:type="spellEnd"/>
      <w:r w:rsidRPr="00447B8D">
        <w:rPr>
          <w:rFonts w:hint="cs"/>
          <w:rtl/>
        </w:rPr>
        <w:t>، أو نظرية العلامات</w:t>
      </w:r>
      <w:r w:rsidRPr="00447B8D">
        <w:rPr>
          <w:rFonts w:hint="cs"/>
          <w:vertAlign w:val="superscript"/>
        </w:rPr>
        <w:t>(1)</w:t>
      </w:r>
    </w:p>
    <w:p w:rsidR="00447B8D" w:rsidRPr="00447B8D" w:rsidRDefault="00447B8D" w:rsidP="00447B8D">
      <w:pPr>
        <w:pStyle w:val="a3"/>
        <w:jc w:val="center"/>
      </w:pPr>
      <w:r w:rsidRPr="00447B8D">
        <w:rPr>
          <w:rFonts w:hint="cs"/>
          <w:rtl/>
        </w:rPr>
        <w:t xml:space="preserve">إذن تعتبر </w:t>
      </w:r>
      <w:proofErr w:type="spellStart"/>
      <w:r w:rsidRPr="00447B8D">
        <w:rPr>
          <w:rFonts w:hint="cs"/>
          <w:rtl/>
        </w:rPr>
        <w:t>السيمياء</w:t>
      </w:r>
      <w:proofErr w:type="spellEnd"/>
      <w:r w:rsidRPr="00447B8D">
        <w:rPr>
          <w:rFonts w:hint="cs"/>
          <w:rtl/>
        </w:rPr>
        <w:t xml:space="preserve"> علماً حديثاً بالمقارنة مع غيره من العلوم، إذ ظهرت مع بدايات القرن العشرين، وقد كانت ولادة هذا العلم مزدوجة، ولادة أوروبية على يد "</w:t>
      </w:r>
      <w:proofErr w:type="spellStart"/>
      <w:r w:rsidRPr="00447B8D">
        <w:rPr>
          <w:rFonts w:hint="cs"/>
          <w:rtl/>
        </w:rPr>
        <w:t>دي</w:t>
      </w:r>
      <w:proofErr w:type="spellEnd"/>
      <w:r w:rsidRPr="00447B8D">
        <w:rPr>
          <w:rFonts w:hint="cs"/>
          <w:rtl/>
        </w:rPr>
        <w:t xml:space="preserve"> </w:t>
      </w:r>
      <w:proofErr w:type="spellStart"/>
      <w:r w:rsidRPr="00447B8D">
        <w:rPr>
          <w:rFonts w:hint="cs"/>
          <w:rtl/>
        </w:rPr>
        <w:t>سوسير</w:t>
      </w:r>
      <w:proofErr w:type="spellEnd"/>
      <w:r w:rsidRPr="00447B8D">
        <w:rPr>
          <w:rFonts w:hint="cs"/>
          <w:rtl/>
        </w:rPr>
        <w:t>" وولادة أمريكية على يد "</w:t>
      </w:r>
      <w:proofErr w:type="spellStart"/>
      <w:r w:rsidRPr="00447B8D">
        <w:rPr>
          <w:rFonts w:hint="cs"/>
          <w:rtl/>
        </w:rPr>
        <w:t>شارلز</w:t>
      </w:r>
      <w:proofErr w:type="spellEnd"/>
      <w:r w:rsidRPr="00447B8D">
        <w:rPr>
          <w:rFonts w:hint="cs"/>
          <w:rtl/>
        </w:rPr>
        <w:t xml:space="preserve"> </w:t>
      </w:r>
      <w:proofErr w:type="spellStart"/>
      <w:r w:rsidRPr="00447B8D">
        <w:rPr>
          <w:rFonts w:hint="cs"/>
          <w:rtl/>
        </w:rPr>
        <w:t>بيرس</w:t>
      </w:r>
      <w:proofErr w:type="spellEnd"/>
      <w:r w:rsidRPr="00447B8D">
        <w:rPr>
          <w:rFonts w:hint="cs"/>
          <w:rtl/>
        </w:rPr>
        <w:t xml:space="preserve">". فهي قد شهدت لحظتي ولادة في مكانين </w:t>
      </w:r>
      <w:proofErr w:type="spellStart"/>
      <w:r w:rsidRPr="00447B8D">
        <w:rPr>
          <w:rFonts w:hint="cs"/>
          <w:rtl/>
        </w:rPr>
        <w:t>وزمانين</w:t>
      </w:r>
      <w:proofErr w:type="spellEnd"/>
      <w:r w:rsidRPr="00447B8D">
        <w:rPr>
          <w:rFonts w:hint="cs"/>
          <w:rtl/>
        </w:rPr>
        <w:t xml:space="preserve"> مختلفين في </w:t>
      </w:r>
      <w:proofErr w:type="spellStart"/>
      <w:r w:rsidRPr="00447B8D">
        <w:rPr>
          <w:rFonts w:hint="cs"/>
          <w:rtl/>
        </w:rPr>
        <w:t>سوسيرا</w:t>
      </w:r>
      <w:proofErr w:type="spellEnd"/>
      <w:r w:rsidRPr="00447B8D">
        <w:rPr>
          <w:rFonts w:hint="cs"/>
          <w:rtl/>
        </w:rPr>
        <w:t>، وأمريكيا</w:t>
      </w:r>
      <w:r w:rsidRPr="00447B8D">
        <w:rPr>
          <w:rFonts w:hint="cs"/>
          <w:vertAlign w:val="superscript"/>
        </w:rPr>
        <w:t>(2)</w:t>
      </w:r>
      <w:r w:rsidRPr="00447B8D">
        <w:rPr>
          <w:rFonts w:hint="cs"/>
        </w:rPr>
        <w:t>.</w:t>
      </w:r>
    </w:p>
    <w:p w:rsidR="00447B8D" w:rsidRPr="00447B8D" w:rsidRDefault="00447B8D" w:rsidP="00447B8D">
      <w:pPr>
        <w:pStyle w:val="a3"/>
        <w:jc w:val="center"/>
      </w:pPr>
      <w:r w:rsidRPr="00447B8D">
        <w:rPr>
          <w:rFonts w:hint="cs"/>
          <w:rtl/>
        </w:rPr>
        <w:t>فقد أشار الأول (</w:t>
      </w:r>
      <w:proofErr w:type="spellStart"/>
      <w:r w:rsidRPr="00447B8D">
        <w:rPr>
          <w:rFonts w:hint="cs"/>
          <w:rtl/>
        </w:rPr>
        <w:t>سوسير</w:t>
      </w:r>
      <w:proofErr w:type="spellEnd"/>
      <w:r w:rsidRPr="00447B8D">
        <w:rPr>
          <w:rFonts w:hint="cs"/>
          <w:rtl/>
        </w:rPr>
        <w:t>) إلى ولادة علم جديد يدرس العلامات؛ أي: يدرس حياة الدلائل داخل الحياة الاجتماعية، فهو يطلعنا على كنه هذه الدلائل وعلى القوانين التي تحكمها والتي ستكون قابلة لأن تطبق على اللسانيات</w:t>
      </w:r>
      <w:r w:rsidRPr="00447B8D">
        <w:rPr>
          <w:rFonts w:hint="cs"/>
          <w:vertAlign w:val="superscript"/>
        </w:rPr>
        <w:t>(3)</w:t>
      </w:r>
      <w:r w:rsidRPr="00447B8D">
        <w:rPr>
          <w:rFonts w:hint="cs"/>
        </w:rPr>
        <w:t>.</w:t>
      </w:r>
    </w:p>
    <w:p w:rsidR="00447B8D" w:rsidRPr="00447B8D" w:rsidRDefault="00447B8D" w:rsidP="00447B8D">
      <w:pPr>
        <w:pStyle w:val="a3"/>
        <w:jc w:val="center"/>
      </w:pPr>
      <w:r w:rsidRPr="00447B8D">
        <w:rPr>
          <w:rFonts w:hint="cs"/>
          <w:rtl/>
        </w:rPr>
        <w:t xml:space="preserve">أما </w:t>
      </w:r>
      <w:r w:rsidRPr="00447B8D">
        <w:rPr>
          <w:rFonts w:hint="cs"/>
        </w:rPr>
        <w:t>(</w:t>
      </w:r>
      <w:proofErr w:type="spellStart"/>
      <w:r w:rsidRPr="00447B8D">
        <w:rPr>
          <w:rFonts w:hint="cs"/>
          <w:rtl/>
        </w:rPr>
        <w:t>بيرس</w:t>
      </w:r>
      <w:proofErr w:type="spellEnd"/>
      <w:r w:rsidRPr="00447B8D">
        <w:rPr>
          <w:rFonts w:hint="cs"/>
          <w:rtl/>
        </w:rPr>
        <w:t xml:space="preserve">) فكان يبتكر في الوقت نفسه تقريباً تصوره الخاص </w:t>
      </w:r>
      <w:proofErr w:type="spellStart"/>
      <w:r w:rsidRPr="00447B8D">
        <w:rPr>
          <w:rFonts w:hint="cs"/>
          <w:rtl/>
        </w:rPr>
        <w:t>للسميوطيقيا</w:t>
      </w:r>
      <w:proofErr w:type="spellEnd"/>
      <w:r w:rsidRPr="00447B8D">
        <w:rPr>
          <w:rFonts w:hint="cs"/>
          <w:rtl/>
        </w:rPr>
        <w:t xml:space="preserve"> بحيث تشمل طرق تكوين الشفرات الرامزة وكيفية حلها، فالأديب </w:t>
      </w:r>
      <w:proofErr w:type="spellStart"/>
      <w:r w:rsidRPr="00447B8D">
        <w:rPr>
          <w:rFonts w:hint="cs"/>
          <w:rtl/>
        </w:rPr>
        <w:t>يعمد</w:t>
      </w:r>
      <w:proofErr w:type="spellEnd"/>
      <w:r w:rsidRPr="00447B8D">
        <w:rPr>
          <w:rFonts w:hint="cs"/>
          <w:rtl/>
        </w:rPr>
        <w:t xml:space="preserve"> إلى مادة مبذولة في الحياة، مستهلكة ومستخدمة لوظائف الاتصال اليومي ليقيم في داخلها نظاماً فنياً جديداً، يعتمد شفرة موضوعية وجمالية مخالفة لشفرة اللغة والثقافة المألوفة</w:t>
      </w:r>
      <w:r w:rsidRPr="00447B8D">
        <w:rPr>
          <w:rFonts w:hint="cs"/>
          <w:vertAlign w:val="superscript"/>
        </w:rPr>
        <w:t>(4)</w:t>
      </w:r>
      <w:r w:rsidRPr="00447B8D">
        <w:rPr>
          <w:rFonts w:hint="cs"/>
        </w:rPr>
        <w:t>.</w:t>
      </w:r>
    </w:p>
    <w:p w:rsidR="00447B8D" w:rsidRPr="00447B8D" w:rsidRDefault="00447B8D" w:rsidP="00447B8D">
      <w:pPr>
        <w:pStyle w:val="a3"/>
        <w:jc w:val="center"/>
      </w:pPr>
      <w:r w:rsidRPr="00447B8D">
        <w:rPr>
          <w:rFonts w:hint="cs"/>
          <w:rtl/>
        </w:rPr>
        <w:t>لقد رفض (</w:t>
      </w:r>
      <w:proofErr w:type="spellStart"/>
      <w:r w:rsidRPr="00447B8D">
        <w:rPr>
          <w:rFonts w:hint="cs"/>
          <w:rtl/>
        </w:rPr>
        <w:t>دي</w:t>
      </w:r>
      <w:proofErr w:type="spellEnd"/>
      <w:r w:rsidRPr="00447B8D">
        <w:rPr>
          <w:rFonts w:hint="cs"/>
          <w:rtl/>
        </w:rPr>
        <w:t xml:space="preserve"> </w:t>
      </w:r>
      <w:proofErr w:type="spellStart"/>
      <w:r w:rsidRPr="00447B8D">
        <w:rPr>
          <w:rFonts w:hint="cs"/>
          <w:rtl/>
        </w:rPr>
        <w:t>سوسير</w:t>
      </w:r>
      <w:proofErr w:type="spellEnd"/>
      <w:r w:rsidRPr="00447B8D">
        <w:rPr>
          <w:rFonts w:hint="cs"/>
          <w:rtl/>
        </w:rPr>
        <w:t>) الفكرة التي ترى في اللغة كومة من الكلمات التي تتراكم تدريجياً لتؤدي وظيفة أولية هي الإشارة إلى الأشياء في العالم، فالكلمات ليست رموزاً تتجاوب مع ما تشير إليه، بل علامات</w:t>
      </w:r>
      <w:r w:rsidRPr="00447B8D">
        <w:rPr>
          <w:rFonts w:hint="cs"/>
        </w:rPr>
        <w:t xml:space="preserve"> (</w:t>
      </w:r>
      <w:r w:rsidRPr="00447B8D">
        <w:rPr>
          <w:rFonts w:ascii="Times" w:hAnsi="Times" w:cs="Times"/>
        </w:rPr>
        <w:t>Signs</w:t>
      </w:r>
      <w:r w:rsidRPr="00447B8D">
        <w:rPr>
          <w:rFonts w:hint="cs"/>
        </w:rPr>
        <w:t>)</w:t>
      </w:r>
      <w:r w:rsidRPr="00447B8D">
        <w:rPr>
          <w:rFonts w:hint="cs"/>
          <w:rtl/>
        </w:rPr>
        <w:t>، مركبة من طرفين متصلين، أما الطرف الأول فهو إشارة، هي الدال</w:t>
      </w:r>
      <w:r w:rsidRPr="00447B8D">
        <w:rPr>
          <w:rFonts w:hint="cs"/>
        </w:rPr>
        <w:t xml:space="preserve"> (</w:t>
      </w:r>
      <w:r w:rsidRPr="00447B8D">
        <w:rPr>
          <w:rFonts w:ascii="Times" w:hAnsi="Times" w:cs="Times"/>
        </w:rPr>
        <w:t>Signifier</w:t>
      </w:r>
      <w:r w:rsidRPr="00447B8D">
        <w:rPr>
          <w:rFonts w:hint="cs"/>
        </w:rPr>
        <w:t>)</w:t>
      </w:r>
      <w:r w:rsidRPr="00447B8D">
        <w:rPr>
          <w:rFonts w:hint="cs"/>
          <w:rtl/>
        </w:rPr>
        <w:t>، والطرف الثاني هو المدلول</w:t>
      </w:r>
      <w:r w:rsidRPr="00447B8D">
        <w:rPr>
          <w:rFonts w:hint="cs"/>
        </w:rPr>
        <w:t xml:space="preserve"> (</w:t>
      </w:r>
      <w:r w:rsidRPr="00447B8D">
        <w:rPr>
          <w:rFonts w:ascii="Times" w:hAnsi="Times" w:cs="Times"/>
        </w:rPr>
        <w:t>Signified</w:t>
      </w:r>
      <w:r w:rsidRPr="00447B8D">
        <w:rPr>
          <w:rFonts w:hint="cs"/>
        </w:rPr>
        <w:t xml:space="preserve">) </w:t>
      </w:r>
      <w:r w:rsidRPr="00447B8D">
        <w:rPr>
          <w:rFonts w:hint="cs"/>
          <w:rtl/>
        </w:rPr>
        <w:t xml:space="preserve">أو المفهوم الذي نعقله من هذه الإشارة، ويمكن تمثيل الفكرة التي يرفضها </w:t>
      </w:r>
      <w:r w:rsidRPr="00447B8D">
        <w:rPr>
          <w:rFonts w:hint="cs"/>
        </w:rPr>
        <w:t>(</w:t>
      </w:r>
      <w:proofErr w:type="spellStart"/>
      <w:r w:rsidRPr="00447B8D">
        <w:rPr>
          <w:rFonts w:hint="cs"/>
          <w:rtl/>
        </w:rPr>
        <w:t>سوسير</w:t>
      </w:r>
      <w:proofErr w:type="spellEnd"/>
      <w:r w:rsidRPr="00447B8D">
        <w:rPr>
          <w:rFonts w:hint="cs"/>
          <w:rtl/>
        </w:rPr>
        <w:t>) على النحو التالي: الرمز = الشيء، وذلك في مقابل الفكرة التي يؤكدها، وهي</w:t>
      </w:r>
      <w:r w:rsidRPr="00447B8D">
        <w:rPr>
          <w:rFonts w:hint="cs"/>
        </w:rPr>
        <w:t>:</w:t>
      </w:r>
    </w:p>
    <w:p w:rsidR="00447B8D" w:rsidRPr="00447B8D" w:rsidRDefault="00447B8D" w:rsidP="00447B8D">
      <w:pPr>
        <w:pStyle w:val="a3"/>
        <w:jc w:val="center"/>
      </w:pPr>
      <w:r w:rsidRPr="00447B8D">
        <w:rPr>
          <w:rFonts w:hint="cs"/>
          <w:rtl/>
        </w:rPr>
        <w:t>دال</w:t>
      </w:r>
    </w:p>
    <w:p w:rsidR="00447B8D" w:rsidRPr="00447B8D" w:rsidRDefault="00447B8D" w:rsidP="00447B8D">
      <w:pPr>
        <w:pStyle w:val="a3"/>
        <w:jc w:val="center"/>
      </w:pPr>
    </w:p>
    <w:p w:rsidR="00447B8D" w:rsidRPr="00447B8D" w:rsidRDefault="00447B8D" w:rsidP="00447B8D">
      <w:pPr>
        <w:pStyle w:val="a3"/>
        <w:jc w:val="center"/>
      </w:pPr>
      <w:r w:rsidRPr="00447B8D">
        <w:br w:type="textWrapping" w:clear="all"/>
      </w:r>
    </w:p>
    <w:p w:rsidR="00447B8D" w:rsidRPr="00447B8D" w:rsidRDefault="00447B8D" w:rsidP="00447B8D">
      <w:pPr>
        <w:pStyle w:val="a3"/>
        <w:jc w:val="center"/>
      </w:pPr>
      <w:r w:rsidRPr="00447B8D">
        <w:rPr>
          <w:rFonts w:hint="cs"/>
          <w:rtl/>
        </w:rPr>
        <w:t>مدلول</w:t>
      </w:r>
    </w:p>
    <w:p w:rsidR="00447B8D" w:rsidRPr="00447B8D" w:rsidRDefault="00447B8D" w:rsidP="00447B8D">
      <w:pPr>
        <w:pStyle w:val="a3"/>
        <w:jc w:val="center"/>
      </w:pPr>
      <w:r w:rsidRPr="00447B8D">
        <w:rPr>
          <w:rFonts w:hint="cs"/>
          <w:rtl/>
        </w:rPr>
        <w:t>العلامة</w:t>
      </w:r>
      <w:r w:rsidRPr="00447B8D">
        <w:rPr>
          <w:rFonts w:hint="cs"/>
        </w:rPr>
        <w:t xml:space="preserve"> =                      </w:t>
      </w:r>
      <w:r w:rsidRPr="00447B8D">
        <w:rPr>
          <w:rFonts w:hint="cs"/>
          <w:vertAlign w:val="superscript"/>
        </w:rPr>
        <w:t>(5)</w:t>
      </w:r>
    </w:p>
    <w:p w:rsidR="00447B8D" w:rsidRPr="00447B8D" w:rsidRDefault="00447B8D" w:rsidP="00447B8D">
      <w:pPr>
        <w:pStyle w:val="a3"/>
        <w:jc w:val="center"/>
      </w:pPr>
    </w:p>
    <w:p w:rsidR="00447B8D" w:rsidRPr="00447B8D" w:rsidRDefault="00447B8D" w:rsidP="00447B8D">
      <w:pPr>
        <w:pStyle w:val="a3"/>
        <w:jc w:val="center"/>
      </w:pPr>
      <w:r w:rsidRPr="00447B8D">
        <w:rPr>
          <w:rFonts w:hint="cs"/>
          <w:rtl/>
        </w:rPr>
        <w:t xml:space="preserve">فاللغة </w:t>
      </w:r>
      <w:r w:rsidRPr="00447B8D">
        <w:rPr>
          <w:rFonts w:hint="cs"/>
        </w:rPr>
        <w:t>–</w:t>
      </w:r>
      <w:r w:rsidRPr="00447B8D">
        <w:rPr>
          <w:rFonts w:hint="cs"/>
          <w:rtl/>
        </w:rPr>
        <w:t>إذن- لا تكتسب معناها نتيجة الصلة بين الكلمات والأشياء، بل نتيجة كونها أجزاء في نسق من العلاقات، فإشارات المرور ليس لها دلالة إلا بعلاقاتها داخل نسقها، أما العلاقة بين الدال: الأحمر = المدلول: توقف على حدة فهي اعتباطية، فلا يوجد صلة بين اللون الأحمر والتوقف</w:t>
      </w:r>
      <w:r w:rsidRPr="00447B8D">
        <w:rPr>
          <w:rFonts w:hint="cs"/>
        </w:rPr>
        <w:t>.</w:t>
      </w:r>
    </w:p>
    <w:p w:rsidR="00447B8D" w:rsidRPr="00447B8D" w:rsidRDefault="00447B8D" w:rsidP="00447B8D">
      <w:pPr>
        <w:pStyle w:val="a3"/>
        <w:jc w:val="center"/>
      </w:pPr>
      <w:r w:rsidRPr="00447B8D">
        <w:rPr>
          <w:rFonts w:hint="cs"/>
          <w:rtl/>
        </w:rPr>
        <w:lastRenderedPageBreak/>
        <w:t>فأساس اللغة أن الكلمات علامات اعتباطية من حيث إن العلاقة بين الكلمة وما تدل عليه اعتباطية، فاللغة من حيث هي تحكمها علاقتان: العلاقة الأفقية بين العناصر اللغوية</w:t>
      </w:r>
      <w:r w:rsidRPr="00447B8D">
        <w:rPr>
          <w:rFonts w:hint="cs"/>
        </w:rPr>
        <w:t xml:space="preserve"> (</w:t>
      </w:r>
      <w:proofErr w:type="spellStart"/>
      <w:r w:rsidRPr="00447B8D">
        <w:rPr>
          <w:rFonts w:ascii="Times" w:hAnsi="Times" w:cs="Times"/>
        </w:rPr>
        <w:t>Syntagmatic</w:t>
      </w:r>
      <w:proofErr w:type="spellEnd"/>
      <w:r w:rsidRPr="00447B8D">
        <w:rPr>
          <w:rFonts w:hint="cs"/>
        </w:rPr>
        <w:t>)</w:t>
      </w:r>
      <w:r w:rsidRPr="00447B8D">
        <w:rPr>
          <w:rFonts w:hint="cs"/>
          <w:rtl/>
        </w:rPr>
        <w:t>، والعلاقة الرأسية</w:t>
      </w:r>
      <w:r w:rsidRPr="00447B8D">
        <w:rPr>
          <w:rFonts w:hint="cs"/>
        </w:rPr>
        <w:t xml:space="preserve"> (</w:t>
      </w:r>
      <w:r w:rsidRPr="00447B8D">
        <w:rPr>
          <w:rFonts w:ascii="Times" w:hAnsi="Times" w:cs="Times"/>
        </w:rPr>
        <w:t>the paradigmatic</w:t>
      </w:r>
      <w:r w:rsidRPr="00447B8D">
        <w:rPr>
          <w:rFonts w:hint="cs"/>
        </w:rPr>
        <w:t>)</w:t>
      </w:r>
      <w:r w:rsidRPr="00447B8D">
        <w:rPr>
          <w:rFonts w:hint="cs"/>
          <w:rtl/>
        </w:rPr>
        <w:t xml:space="preserve">؛ أي المستوى العمودي للغة الذي ُيوجد العلاقات المختلفة بين كلمات النمط الواحد </w:t>
      </w:r>
      <w:r w:rsidRPr="00447B8D">
        <w:rPr>
          <w:rFonts w:hint="cs"/>
          <w:vertAlign w:val="superscript"/>
        </w:rPr>
        <w:t>(6)</w:t>
      </w:r>
      <w:r w:rsidRPr="00447B8D">
        <w:rPr>
          <w:rFonts w:hint="cs"/>
        </w:rPr>
        <w:t>.</w:t>
      </w:r>
    </w:p>
    <w:p w:rsidR="00447B8D" w:rsidRPr="00447B8D" w:rsidRDefault="00447B8D" w:rsidP="00447B8D">
      <w:pPr>
        <w:pStyle w:val="a3"/>
        <w:jc w:val="center"/>
      </w:pPr>
      <w:r w:rsidRPr="00447B8D">
        <w:rPr>
          <w:rFonts w:hint="cs"/>
          <w:rtl/>
        </w:rPr>
        <w:t>فإذا كانت العلامة هي الإشارة التي تدل على شيء آخر غيرها بالنسبة إلى من يستعملها أو يتلقاها على نحو تقوم العلامة في ذاتها على صلة دال ومدلول ينتج دلالة، فالدال هو البعد الحسي، والمدلول هو البعد التصويري أو المفهوم الذي نعقله، ويؤكد –دائماً- "</w:t>
      </w:r>
      <w:proofErr w:type="spellStart"/>
      <w:r w:rsidRPr="00447B8D">
        <w:rPr>
          <w:rFonts w:hint="cs"/>
          <w:rtl/>
        </w:rPr>
        <w:t>دي</w:t>
      </w:r>
      <w:proofErr w:type="spellEnd"/>
      <w:r w:rsidRPr="00447B8D">
        <w:rPr>
          <w:rFonts w:hint="cs"/>
          <w:rtl/>
        </w:rPr>
        <w:t xml:space="preserve"> </w:t>
      </w:r>
      <w:proofErr w:type="spellStart"/>
      <w:r w:rsidRPr="00447B8D">
        <w:rPr>
          <w:rFonts w:hint="cs"/>
          <w:rtl/>
        </w:rPr>
        <w:t>سوسير</w:t>
      </w:r>
      <w:proofErr w:type="spellEnd"/>
      <w:r w:rsidRPr="00447B8D">
        <w:rPr>
          <w:rFonts w:hint="cs"/>
          <w:rtl/>
        </w:rPr>
        <w:t xml:space="preserve">" على طبيعة العلامة الاعتباطية أو الاختيارية في الوقت الذي يؤثر على طابعها الخطي القائم على تعاقب النطق في الزمن </w:t>
      </w:r>
      <w:r w:rsidRPr="00447B8D">
        <w:rPr>
          <w:rFonts w:hint="cs"/>
          <w:vertAlign w:val="superscript"/>
        </w:rPr>
        <w:t>(7)</w:t>
      </w:r>
      <w:r w:rsidRPr="00447B8D">
        <w:rPr>
          <w:rFonts w:hint="cs"/>
        </w:rPr>
        <w:t>.</w:t>
      </w:r>
    </w:p>
    <w:p w:rsidR="00447B8D" w:rsidRPr="00447B8D" w:rsidRDefault="00447B8D" w:rsidP="00447B8D">
      <w:pPr>
        <w:pStyle w:val="a3"/>
        <w:jc w:val="center"/>
      </w:pPr>
      <w:r w:rsidRPr="00447B8D">
        <w:rPr>
          <w:rFonts w:hint="cs"/>
          <w:rtl/>
        </w:rPr>
        <w:t>وعلى هذا فإن للغة تأثيراً كبيراً في نظرية الأدب في القرن العشرين، وذلك بفضل العالم اللغوي (</w:t>
      </w:r>
      <w:proofErr w:type="spellStart"/>
      <w:r w:rsidRPr="00447B8D">
        <w:rPr>
          <w:rFonts w:hint="cs"/>
          <w:rtl/>
        </w:rPr>
        <w:t>دي</w:t>
      </w:r>
      <w:proofErr w:type="spellEnd"/>
      <w:r w:rsidRPr="00447B8D">
        <w:rPr>
          <w:rFonts w:hint="cs"/>
          <w:rtl/>
        </w:rPr>
        <w:t xml:space="preserve"> </w:t>
      </w:r>
      <w:proofErr w:type="spellStart"/>
      <w:r w:rsidRPr="00447B8D">
        <w:rPr>
          <w:rFonts w:hint="cs"/>
          <w:rtl/>
        </w:rPr>
        <w:t>سوسير</w:t>
      </w:r>
      <w:proofErr w:type="spellEnd"/>
      <w:r w:rsidRPr="00447B8D">
        <w:rPr>
          <w:rFonts w:hint="cs"/>
          <w:rtl/>
        </w:rPr>
        <w:t xml:space="preserve">) فقد حاول أن ينتقل من الدراسة التاريخية للغة، إلى الدراسة </w:t>
      </w:r>
      <w:proofErr w:type="spellStart"/>
      <w:r w:rsidRPr="00447B8D">
        <w:rPr>
          <w:rFonts w:hint="cs"/>
          <w:rtl/>
        </w:rPr>
        <w:t>التزامنية</w:t>
      </w:r>
      <w:proofErr w:type="spellEnd"/>
      <w:r w:rsidRPr="00447B8D">
        <w:rPr>
          <w:rFonts w:hint="cs"/>
          <w:rtl/>
        </w:rPr>
        <w:t>، أي النظر إلى اللغة بوصفها ضمن مستوى زمني واحد، وقد قسم اللغة إلى لغة</w:t>
      </w:r>
      <w:r w:rsidRPr="00447B8D">
        <w:rPr>
          <w:rFonts w:hint="cs"/>
        </w:rPr>
        <w:t xml:space="preserve"> (</w:t>
      </w:r>
      <w:r w:rsidRPr="00447B8D">
        <w:rPr>
          <w:rFonts w:ascii="Times" w:hAnsi="Times" w:cs="Times"/>
        </w:rPr>
        <w:t>Langue</w:t>
      </w:r>
      <w:r w:rsidRPr="00447B8D">
        <w:rPr>
          <w:rFonts w:hint="cs"/>
        </w:rPr>
        <w:t>)</w:t>
      </w:r>
      <w:r w:rsidRPr="00447B8D">
        <w:rPr>
          <w:rFonts w:hint="cs"/>
          <w:rtl/>
        </w:rPr>
        <w:t>؛ أي النظام الباطني الذي يحكمه الاستخدام والكلام</w:t>
      </w:r>
      <w:r w:rsidRPr="00447B8D">
        <w:rPr>
          <w:rFonts w:hint="cs"/>
        </w:rPr>
        <w:t xml:space="preserve"> (</w:t>
      </w:r>
      <w:r w:rsidRPr="00447B8D">
        <w:rPr>
          <w:rFonts w:ascii="Times" w:hAnsi="Times" w:cs="Times"/>
        </w:rPr>
        <w:t>Parole</w:t>
      </w:r>
      <w:r w:rsidRPr="00447B8D">
        <w:rPr>
          <w:rFonts w:hint="cs"/>
        </w:rPr>
        <w:t>)</w:t>
      </w:r>
      <w:r w:rsidRPr="00447B8D">
        <w:rPr>
          <w:rFonts w:hint="cs"/>
          <w:rtl/>
        </w:rPr>
        <w:t xml:space="preserve">؛ أي كيف تستخدم اللغة عملياً في الممارسة </w:t>
      </w:r>
      <w:r w:rsidRPr="00447B8D">
        <w:rPr>
          <w:rFonts w:hint="cs"/>
          <w:vertAlign w:val="superscript"/>
        </w:rPr>
        <w:t>(8)</w:t>
      </w:r>
      <w:r w:rsidRPr="00447B8D">
        <w:rPr>
          <w:rFonts w:hint="cs"/>
        </w:rPr>
        <w:t>.</w:t>
      </w:r>
    </w:p>
    <w:p w:rsidR="00447B8D" w:rsidRPr="00447B8D" w:rsidRDefault="00447B8D" w:rsidP="00447B8D">
      <w:pPr>
        <w:pStyle w:val="a3"/>
        <w:jc w:val="center"/>
      </w:pPr>
      <w:r w:rsidRPr="00447B8D">
        <w:rPr>
          <w:rFonts w:hint="cs"/>
          <w:rtl/>
        </w:rPr>
        <w:t>ويطابق الباحثون أحياناً بين المصطلحين</w:t>
      </w:r>
      <w:r w:rsidRPr="00447B8D">
        <w:rPr>
          <w:rFonts w:hint="cs"/>
        </w:rPr>
        <w:t xml:space="preserve"> (</w:t>
      </w:r>
      <w:r w:rsidRPr="00447B8D">
        <w:rPr>
          <w:rFonts w:ascii="Times" w:hAnsi="Times" w:cs="Times"/>
        </w:rPr>
        <w:t>Semiotics</w:t>
      </w:r>
      <w:r w:rsidRPr="00447B8D">
        <w:rPr>
          <w:rFonts w:hint="cs"/>
        </w:rPr>
        <w:t>) "</w:t>
      </w:r>
      <w:proofErr w:type="spellStart"/>
      <w:r w:rsidRPr="00447B8D">
        <w:rPr>
          <w:rFonts w:hint="cs"/>
          <w:rtl/>
        </w:rPr>
        <w:t>سيموطيقيا</w:t>
      </w:r>
      <w:proofErr w:type="spellEnd"/>
      <w:r w:rsidRPr="00447B8D">
        <w:rPr>
          <w:rFonts w:hint="cs"/>
          <w:rtl/>
        </w:rPr>
        <w:t>"، وبين</w:t>
      </w:r>
      <w:r w:rsidRPr="00447B8D">
        <w:rPr>
          <w:rFonts w:hint="cs"/>
        </w:rPr>
        <w:t xml:space="preserve"> (</w:t>
      </w:r>
      <w:proofErr w:type="spellStart"/>
      <w:r w:rsidRPr="00447B8D">
        <w:rPr>
          <w:rFonts w:ascii="Times" w:hAnsi="Times" w:cs="Times"/>
        </w:rPr>
        <w:t>Semiologie</w:t>
      </w:r>
      <w:proofErr w:type="spellEnd"/>
      <w:r w:rsidRPr="00447B8D">
        <w:rPr>
          <w:rFonts w:hint="cs"/>
        </w:rPr>
        <w:t>) "</w:t>
      </w:r>
      <w:hyperlink r:id="rId4" w:tgtFrame="_blank" w:history="1">
        <w:proofErr w:type="spellStart"/>
        <w:r w:rsidRPr="00447B8D">
          <w:rPr>
            <w:rStyle w:val="Hyperlink"/>
            <w:rFonts w:hint="cs"/>
            <w:shd w:val="clear" w:color="auto" w:fill="FFFF67"/>
            <w:rtl/>
          </w:rPr>
          <w:t>سيمولوجيا</w:t>
        </w:r>
        <w:proofErr w:type="spellEnd"/>
      </w:hyperlink>
      <w:r w:rsidRPr="00447B8D">
        <w:rPr>
          <w:rFonts w:hint="cs"/>
        </w:rPr>
        <w:t>"</w:t>
      </w:r>
      <w:r w:rsidRPr="00447B8D">
        <w:rPr>
          <w:rFonts w:hint="cs"/>
          <w:rtl/>
        </w:rPr>
        <w:t>، وفي أحيان أخرى يجدون اختلافاً بينهما، ولذلك وجدنا أن الأوروبيون يؤثرون مصطلح (</w:t>
      </w:r>
      <w:proofErr w:type="spellStart"/>
      <w:r w:rsidRPr="00447B8D">
        <w:rPr>
          <w:rFonts w:hint="cs"/>
          <w:rtl/>
        </w:rPr>
        <w:t>دي</w:t>
      </w:r>
      <w:proofErr w:type="spellEnd"/>
      <w:r w:rsidRPr="00447B8D">
        <w:rPr>
          <w:rFonts w:hint="cs"/>
          <w:rtl/>
        </w:rPr>
        <w:t xml:space="preserve"> </w:t>
      </w:r>
      <w:proofErr w:type="spellStart"/>
      <w:r w:rsidRPr="00447B8D">
        <w:rPr>
          <w:rFonts w:hint="cs"/>
          <w:rtl/>
        </w:rPr>
        <w:t>سوسير</w:t>
      </w:r>
      <w:proofErr w:type="spellEnd"/>
      <w:r w:rsidRPr="00447B8D">
        <w:rPr>
          <w:rFonts w:hint="cs"/>
          <w:rtl/>
        </w:rPr>
        <w:t xml:space="preserve">)، ومن تلاميذه: </w:t>
      </w:r>
      <w:proofErr w:type="spellStart"/>
      <w:r w:rsidRPr="00447B8D">
        <w:rPr>
          <w:rFonts w:hint="cs"/>
          <w:rtl/>
        </w:rPr>
        <w:t>الشكلانيون</w:t>
      </w:r>
      <w:proofErr w:type="spellEnd"/>
      <w:r w:rsidRPr="00447B8D">
        <w:rPr>
          <w:rFonts w:hint="cs"/>
          <w:rtl/>
        </w:rPr>
        <w:t xml:space="preserve"> الروس، ولغويو مدرسة براغ وبنيويو مدرسة باريس، أما الأمريكيون فيفضلون مصطلح (</w:t>
      </w:r>
      <w:proofErr w:type="spellStart"/>
      <w:r w:rsidRPr="00447B8D">
        <w:rPr>
          <w:rFonts w:hint="cs"/>
          <w:rtl/>
        </w:rPr>
        <w:t>بيرس</w:t>
      </w:r>
      <w:proofErr w:type="spellEnd"/>
      <w:r w:rsidRPr="00447B8D">
        <w:rPr>
          <w:rFonts w:hint="cs"/>
          <w:rtl/>
        </w:rPr>
        <w:t xml:space="preserve">) ومن تلاميذه مورس </w:t>
      </w:r>
      <w:proofErr w:type="spellStart"/>
      <w:r w:rsidRPr="00447B8D">
        <w:rPr>
          <w:rFonts w:hint="cs"/>
          <w:rtl/>
        </w:rPr>
        <w:t>وكارنات</w:t>
      </w:r>
      <w:proofErr w:type="spellEnd"/>
      <w:r w:rsidRPr="00447B8D">
        <w:rPr>
          <w:rFonts w:hint="cs"/>
          <w:rtl/>
        </w:rPr>
        <w:t xml:space="preserve"> وسواهم</w:t>
      </w:r>
      <w:r w:rsidRPr="00447B8D">
        <w:rPr>
          <w:rFonts w:hint="cs"/>
        </w:rPr>
        <w:t>.</w:t>
      </w:r>
    </w:p>
    <w:p w:rsidR="00447B8D" w:rsidRPr="00447B8D" w:rsidRDefault="00447B8D" w:rsidP="00447B8D">
      <w:pPr>
        <w:pStyle w:val="a3"/>
        <w:jc w:val="center"/>
      </w:pPr>
      <w:r w:rsidRPr="00447B8D">
        <w:rPr>
          <w:rFonts w:hint="cs"/>
          <w:rtl/>
        </w:rPr>
        <w:t>إذن فعلى المستوى التاريخي والمعرفي استعملت (</w:t>
      </w:r>
      <w:proofErr w:type="spellStart"/>
      <w:r w:rsidRPr="00447B8D">
        <w:rPr>
          <w:rFonts w:hint="cs"/>
          <w:rtl/>
        </w:rPr>
        <w:t>ال</w:t>
      </w:r>
      <w:hyperlink r:id="rId5" w:tgtFrame="_blank" w:history="1">
        <w:r w:rsidRPr="00447B8D">
          <w:rPr>
            <w:rStyle w:val="Hyperlink"/>
            <w:rFonts w:hint="cs"/>
            <w:shd w:val="clear" w:color="auto" w:fill="FFFF67"/>
            <w:rtl/>
          </w:rPr>
          <w:t>سيمولوجيا</w:t>
        </w:r>
        <w:proofErr w:type="spellEnd"/>
      </w:hyperlink>
      <w:r w:rsidRPr="00447B8D">
        <w:rPr>
          <w:rFonts w:hint="cs"/>
        </w:rPr>
        <w:t xml:space="preserve">) </w:t>
      </w:r>
      <w:r w:rsidRPr="00447B8D">
        <w:rPr>
          <w:rFonts w:hint="cs"/>
          <w:rtl/>
        </w:rPr>
        <w:t>مع (</w:t>
      </w:r>
      <w:proofErr w:type="spellStart"/>
      <w:r w:rsidRPr="00447B8D">
        <w:rPr>
          <w:rFonts w:hint="cs"/>
          <w:rtl/>
        </w:rPr>
        <w:t>سوسير</w:t>
      </w:r>
      <w:proofErr w:type="spellEnd"/>
      <w:r w:rsidRPr="00447B8D">
        <w:rPr>
          <w:rFonts w:hint="cs"/>
          <w:rtl/>
        </w:rPr>
        <w:t>) وانتشرت في الثقافة الأوروبية، أما (</w:t>
      </w:r>
      <w:proofErr w:type="spellStart"/>
      <w:r w:rsidRPr="00447B8D">
        <w:rPr>
          <w:rFonts w:hint="cs"/>
          <w:rtl/>
        </w:rPr>
        <w:t>بيرس</w:t>
      </w:r>
      <w:proofErr w:type="spellEnd"/>
      <w:r w:rsidRPr="00447B8D">
        <w:rPr>
          <w:rFonts w:hint="cs"/>
          <w:rtl/>
        </w:rPr>
        <w:t xml:space="preserve">) فقد استعمل مصطلح </w:t>
      </w:r>
      <w:r w:rsidRPr="00447B8D">
        <w:rPr>
          <w:rFonts w:hint="cs"/>
        </w:rPr>
        <w:t>(</w:t>
      </w:r>
      <w:proofErr w:type="spellStart"/>
      <w:r w:rsidRPr="00447B8D">
        <w:rPr>
          <w:rFonts w:hint="cs"/>
          <w:rtl/>
        </w:rPr>
        <w:t>السيموطيقيا</w:t>
      </w:r>
      <w:proofErr w:type="spellEnd"/>
      <w:r w:rsidRPr="00447B8D">
        <w:rPr>
          <w:rFonts w:hint="cs"/>
          <w:rtl/>
        </w:rPr>
        <w:t xml:space="preserve">)، إلا أن المصطلحين عُرفا وانتشرا معاً، إلا أن مصطلح </w:t>
      </w:r>
      <w:r w:rsidRPr="00447B8D">
        <w:rPr>
          <w:rFonts w:hint="cs"/>
        </w:rPr>
        <w:t>(</w:t>
      </w:r>
      <w:proofErr w:type="spellStart"/>
      <w:r w:rsidRPr="00447B8D">
        <w:rPr>
          <w:rFonts w:hint="cs"/>
          <w:rtl/>
        </w:rPr>
        <w:t>السيموطيقيا</w:t>
      </w:r>
      <w:proofErr w:type="spellEnd"/>
      <w:r w:rsidRPr="00447B8D">
        <w:rPr>
          <w:rFonts w:hint="cs"/>
          <w:rtl/>
        </w:rPr>
        <w:t xml:space="preserve">) كان منتشراً أكثر في الثقافات </w:t>
      </w:r>
      <w:proofErr w:type="spellStart"/>
      <w:r w:rsidRPr="00447B8D">
        <w:rPr>
          <w:rFonts w:hint="cs"/>
          <w:rtl/>
        </w:rPr>
        <w:t>الأنجلوساكسونية</w:t>
      </w:r>
      <w:proofErr w:type="spellEnd"/>
      <w:r w:rsidRPr="00447B8D">
        <w:rPr>
          <w:rFonts w:hint="cs"/>
          <w:rtl/>
        </w:rPr>
        <w:t xml:space="preserve"> والروسية، مع أن (رولان بارت) </w:t>
      </w:r>
      <w:proofErr w:type="spellStart"/>
      <w:r w:rsidRPr="00447B8D">
        <w:rPr>
          <w:rFonts w:hint="cs"/>
          <w:rtl/>
        </w:rPr>
        <w:t>ومارتيني</w:t>
      </w:r>
      <w:proofErr w:type="spellEnd"/>
      <w:r w:rsidRPr="00447B8D">
        <w:rPr>
          <w:rFonts w:hint="cs"/>
          <w:rtl/>
        </w:rPr>
        <w:t xml:space="preserve"> قد رسخا مصطلح (</w:t>
      </w:r>
      <w:proofErr w:type="spellStart"/>
      <w:r w:rsidRPr="00447B8D">
        <w:rPr>
          <w:rFonts w:hint="cs"/>
          <w:rtl/>
        </w:rPr>
        <w:t>ال</w:t>
      </w:r>
      <w:hyperlink r:id="rId6" w:tgtFrame="_blank" w:history="1">
        <w:r w:rsidRPr="00447B8D">
          <w:rPr>
            <w:rStyle w:val="Hyperlink"/>
            <w:rFonts w:hint="cs"/>
            <w:shd w:val="clear" w:color="auto" w:fill="FFFF67"/>
            <w:rtl/>
          </w:rPr>
          <w:t>سيمولوجيا</w:t>
        </w:r>
        <w:proofErr w:type="spellEnd"/>
      </w:hyperlink>
      <w:r w:rsidRPr="00447B8D">
        <w:rPr>
          <w:rFonts w:hint="cs"/>
        </w:rPr>
        <w:t xml:space="preserve">) </w:t>
      </w:r>
      <w:r w:rsidRPr="00447B8D">
        <w:rPr>
          <w:rFonts w:hint="cs"/>
          <w:rtl/>
        </w:rPr>
        <w:t>في فرنسا وغيرها من البلدان الأوروبية</w:t>
      </w:r>
      <w:r w:rsidRPr="00447B8D">
        <w:rPr>
          <w:rFonts w:hint="cs"/>
          <w:vertAlign w:val="superscript"/>
        </w:rPr>
        <w:t>(9)</w:t>
      </w:r>
      <w:r w:rsidRPr="00447B8D">
        <w:rPr>
          <w:rFonts w:hint="cs"/>
        </w:rPr>
        <w:t>.</w:t>
      </w:r>
    </w:p>
    <w:p w:rsidR="00447B8D" w:rsidRPr="00447B8D" w:rsidRDefault="00447B8D" w:rsidP="00447B8D">
      <w:pPr>
        <w:pStyle w:val="a3"/>
        <w:jc w:val="center"/>
      </w:pPr>
      <w:r w:rsidRPr="00447B8D">
        <w:rPr>
          <w:rFonts w:hint="cs"/>
          <w:rtl/>
        </w:rPr>
        <w:t>والواقع أن هناك اختلافاً ليس بسيطاً بين المصطلحين، وهو اختلاف يرتكز على التعارض بين نوعين من العلامة</w:t>
      </w:r>
      <w:r w:rsidRPr="00447B8D">
        <w:rPr>
          <w:rFonts w:hint="cs"/>
        </w:rPr>
        <w:t xml:space="preserve"> (</w:t>
      </w:r>
      <w:r w:rsidRPr="00447B8D">
        <w:rPr>
          <w:rFonts w:ascii="Times" w:hAnsi="Times" w:cs="Times"/>
        </w:rPr>
        <w:t>Singe</w:t>
      </w:r>
      <w:r w:rsidRPr="00447B8D">
        <w:rPr>
          <w:rFonts w:hint="cs"/>
        </w:rPr>
        <w:t>)</w:t>
      </w:r>
      <w:r w:rsidRPr="00447B8D">
        <w:rPr>
          <w:rFonts w:hint="cs"/>
          <w:rtl/>
        </w:rPr>
        <w:t>، ففيما يحدد (</w:t>
      </w:r>
      <w:proofErr w:type="spellStart"/>
      <w:r w:rsidRPr="00447B8D">
        <w:rPr>
          <w:rFonts w:hint="cs"/>
          <w:rtl/>
        </w:rPr>
        <w:t>سوسير</w:t>
      </w:r>
      <w:proofErr w:type="spellEnd"/>
      <w:r w:rsidRPr="00447B8D">
        <w:rPr>
          <w:rFonts w:hint="cs"/>
          <w:rtl/>
        </w:rPr>
        <w:t>) العلامة بأنها اتحاد بين دال ومدلول، نجد (</w:t>
      </w:r>
      <w:proofErr w:type="spellStart"/>
      <w:r w:rsidRPr="00447B8D">
        <w:rPr>
          <w:rFonts w:hint="cs"/>
          <w:rtl/>
        </w:rPr>
        <w:t>بيرس</w:t>
      </w:r>
      <w:proofErr w:type="spellEnd"/>
      <w:r w:rsidRPr="00447B8D">
        <w:rPr>
          <w:rFonts w:hint="cs"/>
          <w:rtl/>
        </w:rPr>
        <w:t>) قد أضاف إلى تلك الصيغة مفهوم المرجع (الواقع المعين بواسطة العلامة</w:t>
      </w:r>
      <w:r w:rsidRPr="00447B8D">
        <w:rPr>
          <w:rFonts w:hint="cs"/>
        </w:rPr>
        <w:t xml:space="preserve">) </w:t>
      </w:r>
      <w:r w:rsidRPr="00447B8D">
        <w:rPr>
          <w:rFonts w:hint="cs"/>
          <w:vertAlign w:val="superscript"/>
        </w:rPr>
        <w:t>(10)</w:t>
      </w:r>
      <w:r w:rsidRPr="00447B8D">
        <w:rPr>
          <w:rFonts w:hint="cs"/>
        </w:rPr>
        <w:t>.</w:t>
      </w:r>
    </w:p>
    <w:p w:rsidR="00447B8D" w:rsidRPr="00447B8D" w:rsidRDefault="00447B8D" w:rsidP="00447B8D">
      <w:pPr>
        <w:pStyle w:val="a3"/>
        <w:jc w:val="center"/>
      </w:pPr>
      <w:r w:rsidRPr="00447B8D">
        <w:rPr>
          <w:rFonts w:hint="cs"/>
        </w:rPr>
        <w:t xml:space="preserve">1- </w:t>
      </w:r>
      <w:r w:rsidRPr="00447B8D">
        <w:rPr>
          <w:rFonts w:hint="cs"/>
          <w:rtl/>
        </w:rPr>
        <w:t xml:space="preserve">عند </w:t>
      </w:r>
      <w:proofErr w:type="spellStart"/>
      <w:r w:rsidRPr="00447B8D">
        <w:rPr>
          <w:rFonts w:hint="cs"/>
          <w:rtl/>
        </w:rPr>
        <w:t>سوسير</w:t>
      </w:r>
      <w:proofErr w:type="spellEnd"/>
      <w:r w:rsidRPr="00447B8D">
        <w:rPr>
          <w:rFonts w:hint="cs"/>
        </w:rPr>
        <w:t>:</w:t>
      </w:r>
    </w:p>
    <w:p w:rsidR="00447B8D" w:rsidRPr="00447B8D" w:rsidRDefault="00447B8D" w:rsidP="00447B8D">
      <w:pPr>
        <w:pStyle w:val="a3"/>
        <w:jc w:val="center"/>
      </w:pPr>
      <w:r w:rsidRPr="00447B8D">
        <w:rPr>
          <w:rFonts w:hint="cs"/>
          <w:rtl/>
        </w:rPr>
        <w:t>مدلول</w:t>
      </w:r>
    </w:p>
    <w:p w:rsidR="00447B8D" w:rsidRPr="00447B8D" w:rsidRDefault="00447B8D" w:rsidP="00447B8D">
      <w:pPr>
        <w:pStyle w:val="a3"/>
        <w:jc w:val="center"/>
      </w:pPr>
    </w:p>
    <w:p w:rsidR="00447B8D" w:rsidRPr="00447B8D" w:rsidRDefault="00447B8D" w:rsidP="00447B8D">
      <w:pPr>
        <w:pStyle w:val="a3"/>
        <w:jc w:val="center"/>
      </w:pPr>
      <w:r w:rsidRPr="00447B8D">
        <w:br w:type="textWrapping" w:clear="all"/>
      </w:r>
    </w:p>
    <w:p w:rsidR="00447B8D" w:rsidRPr="00447B8D" w:rsidRDefault="00447B8D" w:rsidP="00447B8D">
      <w:pPr>
        <w:pStyle w:val="a3"/>
        <w:jc w:val="center"/>
      </w:pPr>
      <w:r w:rsidRPr="00447B8D">
        <w:rPr>
          <w:rFonts w:hint="cs"/>
          <w:rtl/>
        </w:rPr>
        <w:t>دال</w:t>
      </w:r>
    </w:p>
    <w:p w:rsidR="00447B8D" w:rsidRPr="00447B8D" w:rsidRDefault="00447B8D" w:rsidP="00447B8D">
      <w:pPr>
        <w:pStyle w:val="a3"/>
        <w:jc w:val="center"/>
      </w:pPr>
      <w:r w:rsidRPr="00447B8D">
        <w:rPr>
          <w:rFonts w:hint="cs"/>
          <w:rtl/>
        </w:rPr>
        <w:t>الكلمة (الصيغة</w:t>
      </w:r>
      <w:r w:rsidRPr="00447B8D">
        <w:rPr>
          <w:rFonts w:hint="cs"/>
        </w:rPr>
        <w:t xml:space="preserve">)    </w:t>
      </w:r>
      <w:r w:rsidRPr="00447B8D">
        <w:rPr>
          <w:rFonts w:hint="cs"/>
          <w:rtl/>
        </w:rPr>
        <w:t>علامة (دلالة</w:t>
      </w:r>
      <w:r w:rsidRPr="00447B8D">
        <w:rPr>
          <w:rFonts w:hint="cs"/>
        </w:rPr>
        <w:t>)</w:t>
      </w:r>
    </w:p>
    <w:p w:rsidR="00447B8D" w:rsidRPr="00447B8D" w:rsidRDefault="00447B8D" w:rsidP="00447B8D">
      <w:pPr>
        <w:pStyle w:val="a3"/>
        <w:jc w:val="center"/>
      </w:pPr>
    </w:p>
    <w:p w:rsidR="00447B8D" w:rsidRPr="00447B8D" w:rsidRDefault="00447B8D" w:rsidP="00447B8D">
      <w:pPr>
        <w:pStyle w:val="a3"/>
        <w:jc w:val="center"/>
      </w:pPr>
      <w:r w:rsidRPr="00447B8D">
        <w:rPr>
          <w:rFonts w:hint="cs"/>
        </w:rPr>
        <w:t xml:space="preserve">2- </w:t>
      </w:r>
      <w:r w:rsidRPr="00447B8D">
        <w:rPr>
          <w:rFonts w:hint="cs"/>
          <w:rtl/>
        </w:rPr>
        <w:t xml:space="preserve">عند </w:t>
      </w:r>
      <w:proofErr w:type="spellStart"/>
      <w:r w:rsidRPr="00447B8D">
        <w:rPr>
          <w:rFonts w:hint="cs"/>
          <w:rtl/>
        </w:rPr>
        <w:t>بيرس</w:t>
      </w:r>
      <w:proofErr w:type="spellEnd"/>
      <w:r w:rsidRPr="00447B8D">
        <w:rPr>
          <w:rFonts w:hint="cs"/>
        </w:rPr>
        <w:t>:</w:t>
      </w:r>
    </w:p>
    <w:p w:rsidR="00447B8D" w:rsidRPr="00447B8D" w:rsidRDefault="00447B8D" w:rsidP="00447B8D">
      <w:pPr>
        <w:pStyle w:val="a3"/>
        <w:jc w:val="center"/>
      </w:pPr>
      <w:r w:rsidRPr="00447B8D">
        <w:rPr>
          <w:rFonts w:hint="cs"/>
          <w:rtl/>
        </w:rPr>
        <w:t>دال</w:t>
      </w:r>
    </w:p>
    <w:p w:rsidR="00447B8D" w:rsidRPr="00447B8D" w:rsidRDefault="00447B8D" w:rsidP="00447B8D">
      <w:pPr>
        <w:pStyle w:val="a3"/>
        <w:jc w:val="center"/>
      </w:pPr>
      <w:r w:rsidRPr="00447B8D">
        <w:rPr>
          <w:rFonts w:hint="cs"/>
          <w:rtl/>
        </w:rPr>
        <w:t>مدلول</w:t>
      </w:r>
    </w:p>
    <w:p w:rsidR="00447B8D" w:rsidRPr="00447B8D" w:rsidRDefault="00447B8D" w:rsidP="00447B8D">
      <w:pPr>
        <w:pStyle w:val="a3"/>
        <w:jc w:val="center"/>
      </w:pPr>
      <w:r w:rsidRPr="00447B8D">
        <w:rPr>
          <w:rFonts w:hint="cs"/>
          <w:rtl/>
        </w:rPr>
        <w:t>المرجع</w:t>
      </w:r>
    </w:p>
    <w:p w:rsidR="00447B8D" w:rsidRPr="00447B8D" w:rsidRDefault="00447B8D" w:rsidP="00447B8D">
      <w:pPr>
        <w:pStyle w:val="a3"/>
        <w:jc w:val="center"/>
      </w:pPr>
    </w:p>
    <w:p w:rsidR="00447B8D" w:rsidRPr="00447B8D" w:rsidRDefault="00447B8D" w:rsidP="00447B8D">
      <w:pPr>
        <w:pStyle w:val="a3"/>
        <w:jc w:val="center"/>
      </w:pPr>
      <w:r w:rsidRPr="00447B8D">
        <w:br w:type="textWrapping" w:clear="all"/>
      </w:r>
    </w:p>
    <w:p w:rsidR="00447B8D" w:rsidRPr="00447B8D" w:rsidRDefault="00447B8D" w:rsidP="00447B8D">
      <w:pPr>
        <w:pStyle w:val="a3"/>
        <w:jc w:val="center"/>
      </w:pPr>
      <w:r w:rsidRPr="00447B8D">
        <w:rPr>
          <w:rFonts w:hint="cs"/>
          <w:rtl/>
        </w:rPr>
        <w:t>الكلمة</w:t>
      </w:r>
      <w:r w:rsidRPr="00447B8D">
        <w:rPr>
          <w:rFonts w:hint="cs"/>
        </w:rPr>
        <w:t xml:space="preserve">     </w:t>
      </w:r>
      <w:r w:rsidRPr="00447B8D">
        <w:rPr>
          <w:rFonts w:hint="cs"/>
          <w:rtl/>
        </w:rPr>
        <w:t>علامة (دلالة</w:t>
      </w:r>
      <w:r w:rsidRPr="00447B8D">
        <w:rPr>
          <w:rFonts w:hint="cs"/>
        </w:rPr>
        <w:t>)</w:t>
      </w:r>
    </w:p>
    <w:p w:rsidR="00447B8D" w:rsidRPr="00447B8D" w:rsidRDefault="00447B8D" w:rsidP="00447B8D">
      <w:pPr>
        <w:pStyle w:val="a3"/>
        <w:jc w:val="center"/>
      </w:pPr>
      <w:r w:rsidRPr="00447B8D">
        <w:rPr>
          <w:rFonts w:hint="cs"/>
        </w:rPr>
        <w:t>(</w:t>
      </w:r>
      <w:r w:rsidRPr="00447B8D">
        <w:rPr>
          <w:rFonts w:hint="cs"/>
          <w:rtl/>
        </w:rPr>
        <w:t>الواقع المعين بواسطة العلامة</w:t>
      </w:r>
      <w:r w:rsidRPr="00447B8D">
        <w:rPr>
          <w:rFonts w:hint="cs"/>
        </w:rPr>
        <w:t>)</w:t>
      </w:r>
    </w:p>
    <w:p w:rsidR="00447B8D" w:rsidRPr="00447B8D" w:rsidRDefault="00447B8D" w:rsidP="00447B8D">
      <w:pPr>
        <w:pStyle w:val="a3"/>
        <w:jc w:val="center"/>
      </w:pPr>
    </w:p>
    <w:p w:rsidR="00447B8D" w:rsidRPr="00447B8D" w:rsidRDefault="00447B8D" w:rsidP="00447B8D">
      <w:pPr>
        <w:pStyle w:val="a3"/>
        <w:jc w:val="center"/>
      </w:pPr>
    </w:p>
    <w:p w:rsidR="00447B8D" w:rsidRPr="00447B8D" w:rsidRDefault="00447B8D" w:rsidP="00447B8D">
      <w:pPr>
        <w:pStyle w:val="a3"/>
        <w:jc w:val="center"/>
      </w:pPr>
    </w:p>
    <w:p w:rsidR="00447B8D" w:rsidRPr="00447B8D" w:rsidRDefault="00447B8D" w:rsidP="00447B8D">
      <w:pPr>
        <w:pStyle w:val="a3"/>
        <w:jc w:val="center"/>
      </w:pPr>
      <w:r w:rsidRPr="00447B8D">
        <w:br w:type="textWrapping" w:clear="all"/>
      </w:r>
    </w:p>
    <w:p w:rsidR="00447B8D" w:rsidRPr="00447B8D" w:rsidRDefault="00447B8D" w:rsidP="00447B8D">
      <w:pPr>
        <w:pStyle w:val="a3"/>
        <w:jc w:val="center"/>
      </w:pPr>
      <w:r w:rsidRPr="00447B8D">
        <w:rPr>
          <w:rFonts w:hint="cs"/>
          <w:rtl/>
        </w:rPr>
        <w:t>ولقد انتهى (</w:t>
      </w:r>
      <w:proofErr w:type="spellStart"/>
      <w:r w:rsidRPr="00447B8D">
        <w:rPr>
          <w:rFonts w:hint="cs"/>
          <w:rtl/>
        </w:rPr>
        <w:t>سوسير</w:t>
      </w:r>
      <w:proofErr w:type="spellEnd"/>
      <w:r w:rsidRPr="00447B8D">
        <w:rPr>
          <w:rFonts w:hint="cs"/>
          <w:rtl/>
        </w:rPr>
        <w:t xml:space="preserve">) إلى أن اللغة تتألف من إشارات مزدوجة أي ذات وجهين وعلى ذلك فإن موضوع </w:t>
      </w:r>
      <w:proofErr w:type="spellStart"/>
      <w:r w:rsidRPr="00447B8D">
        <w:rPr>
          <w:rFonts w:hint="cs"/>
          <w:rtl/>
        </w:rPr>
        <w:t>السيمياء</w:t>
      </w:r>
      <w:proofErr w:type="spellEnd"/>
      <w:r w:rsidRPr="00447B8D">
        <w:rPr>
          <w:rFonts w:hint="cs"/>
          <w:rtl/>
        </w:rPr>
        <w:t xml:space="preserve"> عند "</w:t>
      </w:r>
      <w:proofErr w:type="spellStart"/>
      <w:r w:rsidRPr="00447B8D">
        <w:rPr>
          <w:rFonts w:hint="cs"/>
          <w:rtl/>
        </w:rPr>
        <w:t>سوسير</w:t>
      </w:r>
      <w:proofErr w:type="spellEnd"/>
      <w:r w:rsidRPr="00447B8D">
        <w:rPr>
          <w:rFonts w:hint="cs"/>
          <w:rtl/>
        </w:rPr>
        <w:t>" هي العلاقة من حيث كنهها وطبيعتها، وكذلك الكشف عن القوانين المادية والنفسية التي تحكمها، والعلامة عند (</w:t>
      </w:r>
      <w:proofErr w:type="spellStart"/>
      <w:r w:rsidRPr="00447B8D">
        <w:rPr>
          <w:rFonts w:hint="cs"/>
          <w:rtl/>
        </w:rPr>
        <w:t>سوسير</w:t>
      </w:r>
      <w:proofErr w:type="spellEnd"/>
      <w:r w:rsidRPr="00447B8D">
        <w:rPr>
          <w:rFonts w:hint="cs"/>
        </w:rPr>
        <w:t xml:space="preserve">) </w:t>
      </w:r>
      <w:r w:rsidRPr="00447B8D">
        <w:rPr>
          <w:rFonts w:hint="cs"/>
          <w:rtl/>
        </w:rPr>
        <w:t xml:space="preserve">وحدة نفسية ذات وجهين مرتبطين ارتباطاً وثيقاً ويتطلب أحدهما الآخر، والوجهان هما: التصور والصورة السمعية، والتأليف بينهما يعطينا الدليل الذي يتوفر على مكونين اثنين: الدال والمدلول، وبالجمع بينهما يتكون المعنى </w:t>
      </w:r>
      <w:r w:rsidRPr="00447B8D">
        <w:rPr>
          <w:rFonts w:hint="cs"/>
          <w:vertAlign w:val="superscript"/>
        </w:rPr>
        <w:t>(11)</w:t>
      </w:r>
      <w:r w:rsidRPr="00447B8D">
        <w:rPr>
          <w:rFonts w:hint="cs"/>
        </w:rPr>
        <w:t>.</w:t>
      </w:r>
    </w:p>
    <w:p w:rsidR="00447B8D" w:rsidRPr="00447B8D" w:rsidRDefault="00447B8D" w:rsidP="00447B8D">
      <w:pPr>
        <w:pStyle w:val="a3"/>
        <w:jc w:val="center"/>
      </w:pPr>
      <w:r w:rsidRPr="00447B8D">
        <w:rPr>
          <w:rFonts w:hint="cs"/>
          <w:rtl/>
        </w:rPr>
        <w:t xml:space="preserve">واستطاع </w:t>
      </w:r>
      <w:r w:rsidRPr="00447B8D">
        <w:rPr>
          <w:rFonts w:hint="cs"/>
        </w:rPr>
        <w:t>"</w:t>
      </w:r>
      <w:proofErr w:type="spellStart"/>
      <w:r w:rsidRPr="00447B8D">
        <w:rPr>
          <w:rFonts w:hint="cs"/>
          <w:rtl/>
        </w:rPr>
        <w:t>سوسير</w:t>
      </w:r>
      <w:proofErr w:type="spellEnd"/>
      <w:r w:rsidRPr="00447B8D">
        <w:rPr>
          <w:rFonts w:hint="cs"/>
          <w:rtl/>
        </w:rPr>
        <w:t xml:space="preserve">" دفع نظرية الرمز اللغوي إلى مدى أبعد حين انتهى إلى استنتاج افترض فيه علاقة (ما) بين اللغة وبين الرموز، وإشارات الصم والبكم، والإشارات العسكرية، فعلم </w:t>
      </w:r>
      <w:proofErr w:type="spellStart"/>
      <w:r w:rsidRPr="00447B8D">
        <w:rPr>
          <w:rFonts w:hint="cs"/>
          <w:rtl/>
        </w:rPr>
        <w:t>السيمياء</w:t>
      </w:r>
      <w:proofErr w:type="spellEnd"/>
      <w:r w:rsidRPr="00447B8D">
        <w:rPr>
          <w:rFonts w:hint="cs"/>
          <w:rtl/>
        </w:rPr>
        <w:t xml:space="preserve"> –عنده- يشكل جانباً من علم النفس الاجتماعي، وبالتالي علم النفس العام، يقول روبرت </w:t>
      </w:r>
      <w:proofErr w:type="spellStart"/>
      <w:r w:rsidRPr="00447B8D">
        <w:rPr>
          <w:rFonts w:hint="cs"/>
          <w:rtl/>
        </w:rPr>
        <w:t>شولز</w:t>
      </w:r>
      <w:proofErr w:type="spellEnd"/>
      <w:r w:rsidRPr="00447B8D">
        <w:rPr>
          <w:rFonts w:hint="cs"/>
          <w:rtl/>
        </w:rPr>
        <w:t xml:space="preserve">: بما أن علم </w:t>
      </w:r>
      <w:proofErr w:type="spellStart"/>
      <w:r w:rsidRPr="00447B8D">
        <w:rPr>
          <w:rFonts w:hint="cs"/>
          <w:rtl/>
        </w:rPr>
        <w:t>السيمياء</w:t>
      </w:r>
      <w:proofErr w:type="spellEnd"/>
      <w:r w:rsidRPr="00447B8D">
        <w:rPr>
          <w:rFonts w:hint="cs"/>
          <w:rtl/>
        </w:rPr>
        <w:t xml:space="preserve"> هو دراسة الشفرات والأوساط فلابد أن نهتم بالأيدلوجية، </w:t>
      </w:r>
      <w:proofErr w:type="spellStart"/>
      <w:r w:rsidRPr="00447B8D">
        <w:rPr>
          <w:rFonts w:hint="cs"/>
          <w:rtl/>
        </w:rPr>
        <w:t>وبالبنى</w:t>
      </w:r>
      <w:proofErr w:type="spellEnd"/>
      <w:r w:rsidRPr="00447B8D">
        <w:rPr>
          <w:rFonts w:hint="cs"/>
          <w:rtl/>
        </w:rPr>
        <w:t xml:space="preserve"> الاجتماعية والاقتصادية وبالتحليل النفسي وبالشعرية، وبنظرية الخطاب </w:t>
      </w:r>
      <w:r w:rsidRPr="00447B8D">
        <w:rPr>
          <w:rFonts w:hint="cs"/>
          <w:vertAlign w:val="superscript"/>
        </w:rPr>
        <w:t>(12)</w:t>
      </w:r>
      <w:r w:rsidRPr="00447B8D">
        <w:rPr>
          <w:rFonts w:hint="cs"/>
        </w:rPr>
        <w:t>.</w:t>
      </w:r>
    </w:p>
    <w:p w:rsidR="00447B8D" w:rsidRPr="00447B8D" w:rsidRDefault="00447B8D" w:rsidP="00447B8D">
      <w:pPr>
        <w:pStyle w:val="a3"/>
        <w:jc w:val="center"/>
      </w:pPr>
      <w:r w:rsidRPr="00447B8D">
        <w:rPr>
          <w:rFonts w:hint="cs"/>
          <w:rtl/>
        </w:rPr>
        <w:t xml:space="preserve">أما علم </w:t>
      </w:r>
      <w:proofErr w:type="spellStart"/>
      <w:r w:rsidRPr="00447B8D">
        <w:rPr>
          <w:rFonts w:hint="cs"/>
          <w:rtl/>
        </w:rPr>
        <w:t>ال</w:t>
      </w:r>
      <w:hyperlink r:id="rId7" w:tgtFrame="_blank" w:history="1">
        <w:r w:rsidRPr="00447B8D">
          <w:rPr>
            <w:rStyle w:val="Hyperlink"/>
            <w:rFonts w:hint="cs"/>
            <w:shd w:val="clear" w:color="auto" w:fill="FFFF67"/>
            <w:rtl/>
          </w:rPr>
          <w:t>سيمولوجيا</w:t>
        </w:r>
        <w:proofErr w:type="spellEnd"/>
      </w:hyperlink>
      <w:r w:rsidRPr="00447B8D">
        <w:rPr>
          <w:rFonts w:hint="cs"/>
        </w:rPr>
        <w:t xml:space="preserve"> </w:t>
      </w:r>
      <w:r w:rsidRPr="00447B8D">
        <w:rPr>
          <w:rFonts w:hint="cs"/>
          <w:rtl/>
        </w:rPr>
        <w:t>عند (</w:t>
      </w:r>
      <w:proofErr w:type="spellStart"/>
      <w:r w:rsidRPr="00447B8D">
        <w:rPr>
          <w:rFonts w:hint="cs"/>
          <w:rtl/>
        </w:rPr>
        <w:t>بيرس</w:t>
      </w:r>
      <w:proofErr w:type="spellEnd"/>
      <w:r w:rsidRPr="00447B8D">
        <w:rPr>
          <w:rFonts w:hint="cs"/>
          <w:rtl/>
        </w:rPr>
        <w:t>) فقد جعله ثلاثياً- على عكس (</w:t>
      </w:r>
      <w:proofErr w:type="spellStart"/>
      <w:r w:rsidRPr="00447B8D">
        <w:rPr>
          <w:rFonts w:hint="cs"/>
          <w:rtl/>
        </w:rPr>
        <w:t>سوسير</w:t>
      </w:r>
      <w:proofErr w:type="spellEnd"/>
      <w:r w:rsidRPr="00447B8D">
        <w:rPr>
          <w:rFonts w:hint="cs"/>
          <w:rtl/>
        </w:rPr>
        <w:t>) الذي جعله ثنائياً- يتكون من</w:t>
      </w:r>
      <w:r w:rsidRPr="00447B8D">
        <w:rPr>
          <w:rFonts w:hint="cs"/>
        </w:rPr>
        <w:t>:</w:t>
      </w:r>
    </w:p>
    <w:p w:rsidR="00447B8D" w:rsidRPr="00447B8D" w:rsidRDefault="00447B8D" w:rsidP="00447B8D">
      <w:pPr>
        <w:pStyle w:val="a3"/>
        <w:jc w:val="center"/>
      </w:pPr>
      <w:r w:rsidRPr="00447B8D">
        <w:rPr>
          <w:rFonts w:hint="cs"/>
          <w:rtl/>
        </w:rPr>
        <w:t xml:space="preserve">المستحضر (الوسيلة) والموضوع </w:t>
      </w:r>
      <w:r w:rsidRPr="00447B8D">
        <w:rPr>
          <w:rFonts w:hint="cs"/>
        </w:rPr>
        <w:t>(</w:t>
      </w:r>
      <w:r w:rsidRPr="00447B8D">
        <w:rPr>
          <w:rFonts w:hint="cs"/>
          <w:rtl/>
        </w:rPr>
        <w:t xml:space="preserve">الشيء الخارجي)، والتعبير (الصورة الذهبية) التي تصدر عن المعبر، وعلى ذلك فلا تستقيم العلامة إلا بالتئام ثلاثة فروع </w:t>
      </w:r>
      <w:r w:rsidRPr="00447B8D">
        <w:rPr>
          <w:rFonts w:hint="cs"/>
          <w:vertAlign w:val="superscript"/>
        </w:rPr>
        <w:t>(13)</w:t>
      </w:r>
      <w:r w:rsidRPr="00447B8D">
        <w:rPr>
          <w:rFonts w:hint="cs"/>
        </w:rPr>
        <w:t xml:space="preserve"> </w:t>
      </w:r>
      <w:r w:rsidRPr="00447B8D">
        <w:rPr>
          <w:rFonts w:hint="cs"/>
          <w:rtl/>
        </w:rPr>
        <w:t>من العلامات</w:t>
      </w:r>
      <w:r w:rsidRPr="00447B8D">
        <w:rPr>
          <w:rFonts w:hint="cs"/>
        </w:rPr>
        <w:t>:</w:t>
      </w:r>
    </w:p>
    <w:p w:rsidR="00447B8D" w:rsidRPr="00447B8D" w:rsidRDefault="00447B8D" w:rsidP="00447B8D">
      <w:pPr>
        <w:pStyle w:val="a3"/>
        <w:jc w:val="center"/>
      </w:pPr>
      <w:r w:rsidRPr="00447B8D">
        <w:rPr>
          <w:rFonts w:ascii="Times" w:hAnsi="Times" w:cs="Times"/>
        </w:rPr>
        <w:t xml:space="preserve">1- </w:t>
      </w:r>
      <w:r w:rsidRPr="00447B8D">
        <w:rPr>
          <w:rFonts w:hint="cs"/>
          <w:u w:val="single"/>
          <w:rtl/>
        </w:rPr>
        <w:t>النمط التصويري (</w:t>
      </w:r>
      <w:proofErr w:type="spellStart"/>
      <w:r w:rsidRPr="00447B8D">
        <w:rPr>
          <w:rFonts w:hint="cs"/>
          <w:u w:val="single"/>
          <w:rtl/>
        </w:rPr>
        <w:t>الأيقوني</w:t>
      </w:r>
      <w:proofErr w:type="spellEnd"/>
      <w:r w:rsidRPr="00447B8D">
        <w:rPr>
          <w:rFonts w:hint="cs"/>
          <w:u w:val="single"/>
          <w:rtl/>
        </w:rPr>
        <w:t>):</w:t>
      </w:r>
      <w:r w:rsidRPr="00447B8D">
        <w:rPr>
          <w:rFonts w:hint="cs"/>
          <w:rtl/>
        </w:rPr>
        <w:t xml:space="preserve"> حيث تشبه العلامة مرجعها</w:t>
      </w:r>
      <w:r w:rsidRPr="00447B8D">
        <w:rPr>
          <w:rFonts w:hint="cs"/>
        </w:rPr>
        <w:t>.</w:t>
      </w:r>
    </w:p>
    <w:p w:rsidR="00447B8D" w:rsidRPr="00447B8D" w:rsidRDefault="00447B8D" w:rsidP="00447B8D">
      <w:pPr>
        <w:pStyle w:val="a3"/>
        <w:jc w:val="center"/>
      </w:pPr>
      <w:r w:rsidRPr="00447B8D">
        <w:rPr>
          <w:rFonts w:ascii="Times" w:hAnsi="Times" w:cs="Times"/>
        </w:rPr>
        <w:t xml:space="preserve">2- </w:t>
      </w:r>
      <w:r w:rsidRPr="00447B8D">
        <w:rPr>
          <w:rFonts w:hint="cs"/>
          <w:u w:val="single"/>
          <w:rtl/>
        </w:rPr>
        <w:t>المؤشر</w:t>
      </w:r>
      <w:r w:rsidRPr="00447B8D">
        <w:rPr>
          <w:rFonts w:hint="cs"/>
        </w:rPr>
        <w:t xml:space="preserve">: </w:t>
      </w:r>
      <w:r w:rsidRPr="00447B8D">
        <w:rPr>
          <w:rFonts w:hint="cs"/>
          <w:rtl/>
        </w:rPr>
        <w:t>حيث ترتبط العلامة مع مرجعها برباط يمكن أن يكون رباط السببية</w:t>
      </w:r>
      <w:r w:rsidRPr="00447B8D">
        <w:rPr>
          <w:rFonts w:hint="cs"/>
        </w:rPr>
        <w:t>.</w:t>
      </w:r>
    </w:p>
    <w:p w:rsidR="00447B8D" w:rsidRPr="00447B8D" w:rsidRDefault="00447B8D" w:rsidP="00447B8D">
      <w:pPr>
        <w:pStyle w:val="a3"/>
        <w:jc w:val="center"/>
      </w:pPr>
      <w:r w:rsidRPr="00447B8D">
        <w:rPr>
          <w:rFonts w:ascii="Times" w:hAnsi="Times" w:cs="Times"/>
        </w:rPr>
        <w:t xml:space="preserve">3- </w:t>
      </w:r>
      <w:r w:rsidRPr="00447B8D">
        <w:rPr>
          <w:rFonts w:hint="cs"/>
          <w:u w:val="single"/>
          <w:rtl/>
        </w:rPr>
        <w:t>الرمزي</w:t>
      </w:r>
      <w:r w:rsidRPr="00447B8D">
        <w:rPr>
          <w:rFonts w:hint="cs"/>
        </w:rPr>
        <w:t xml:space="preserve">: </w:t>
      </w:r>
      <w:r w:rsidRPr="00447B8D">
        <w:rPr>
          <w:rFonts w:hint="cs"/>
          <w:rtl/>
        </w:rPr>
        <w:t>حيث تغدو علاقة العلامة بمرجعها علاقة اعتباطية كما يحدث في</w:t>
      </w:r>
      <w:r w:rsidRPr="00447B8D">
        <w:rPr>
          <w:rFonts w:hint="cs"/>
        </w:rPr>
        <w:t xml:space="preserve">  </w:t>
      </w:r>
      <w:r w:rsidRPr="00447B8D">
        <w:rPr>
          <w:rFonts w:hint="cs"/>
          <w:rtl/>
        </w:rPr>
        <w:t>اللغة</w:t>
      </w:r>
      <w:r w:rsidRPr="00447B8D">
        <w:rPr>
          <w:rFonts w:hint="cs"/>
          <w:vertAlign w:val="superscript"/>
        </w:rPr>
        <w:t>(14)</w:t>
      </w:r>
      <w:r w:rsidRPr="00447B8D">
        <w:rPr>
          <w:rFonts w:hint="cs"/>
        </w:rPr>
        <w:t>.</w:t>
      </w:r>
    </w:p>
    <w:p w:rsidR="00447B8D" w:rsidRPr="00447B8D" w:rsidRDefault="00447B8D" w:rsidP="00447B8D">
      <w:pPr>
        <w:pStyle w:val="a3"/>
        <w:jc w:val="center"/>
      </w:pPr>
      <w:r w:rsidRPr="00447B8D">
        <w:rPr>
          <w:rFonts w:hint="cs"/>
          <w:rtl/>
        </w:rPr>
        <w:t>فهو يعني بدراسة نظام محدد من أنظمة التوصيل من خلال علاماته وإشاراته الخارجية، التي تميزه عن غيره، كما أنه يعني بدراسة الدلالات والمعاني أينما وجدت وخصوصاً في النظام اللغوي، فدراسة الشفرات؛ أي الأنظمة فهي التي تمكن من فهم بعض الأحداث، وهذه الأنظمة هي أجزاء أو نواحٍ من الثقافة الإنسانية</w:t>
      </w:r>
      <w:r w:rsidRPr="00447B8D">
        <w:rPr>
          <w:rFonts w:hint="cs"/>
        </w:rPr>
        <w:t>.</w:t>
      </w:r>
    </w:p>
    <w:p w:rsidR="00447B8D" w:rsidRPr="00447B8D" w:rsidRDefault="00447B8D" w:rsidP="00447B8D">
      <w:pPr>
        <w:pStyle w:val="a3"/>
        <w:jc w:val="center"/>
      </w:pPr>
      <w:r w:rsidRPr="00447B8D">
        <w:rPr>
          <w:rFonts w:hint="cs"/>
          <w:rtl/>
        </w:rPr>
        <w:t xml:space="preserve">وبذلك تضع </w:t>
      </w:r>
      <w:proofErr w:type="spellStart"/>
      <w:r w:rsidRPr="00447B8D">
        <w:rPr>
          <w:rFonts w:hint="cs"/>
          <w:rtl/>
        </w:rPr>
        <w:t>السيمياء</w:t>
      </w:r>
      <w:proofErr w:type="spellEnd"/>
      <w:r w:rsidRPr="00447B8D">
        <w:rPr>
          <w:rFonts w:hint="cs"/>
          <w:rtl/>
        </w:rPr>
        <w:t xml:space="preserve"> نفسها بين موضوعات الدراسات -العقلية- بين الإنسانيات والعلوم الاجتماعية، فكل من ينتج ويفهم هذه الأموال، فاللغة لا تشمل </w:t>
      </w:r>
      <w:proofErr w:type="spellStart"/>
      <w:r w:rsidRPr="00447B8D">
        <w:rPr>
          <w:rFonts w:hint="cs"/>
          <w:rtl/>
        </w:rPr>
        <w:t>تأركل</w:t>
      </w:r>
      <w:proofErr w:type="spellEnd"/>
      <w:r w:rsidRPr="00447B8D">
        <w:rPr>
          <w:rFonts w:hint="cs"/>
          <w:rtl/>
        </w:rPr>
        <w:t xml:space="preserve"> الرسائل بل تحدد من يخول بقولها، ومن </w:t>
      </w:r>
      <w:proofErr w:type="spellStart"/>
      <w:r w:rsidRPr="00447B8D">
        <w:rPr>
          <w:rFonts w:hint="cs"/>
          <w:rtl/>
        </w:rPr>
        <w:t>يتطبق</w:t>
      </w:r>
      <w:proofErr w:type="spellEnd"/>
      <w:r w:rsidRPr="00447B8D">
        <w:rPr>
          <w:rFonts w:hint="cs"/>
          <w:rtl/>
        </w:rPr>
        <w:t xml:space="preserve"> أو ينفذ ما جاء فيها أيضاً </w:t>
      </w:r>
      <w:r w:rsidRPr="00447B8D">
        <w:rPr>
          <w:rFonts w:hint="cs"/>
          <w:vertAlign w:val="superscript"/>
        </w:rPr>
        <w:t>(15)</w:t>
      </w:r>
      <w:r w:rsidRPr="00447B8D">
        <w:rPr>
          <w:rFonts w:hint="cs"/>
        </w:rPr>
        <w:t>.</w:t>
      </w:r>
    </w:p>
    <w:p w:rsidR="00447B8D" w:rsidRPr="00447B8D" w:rsidRDefault="00447B8D" w:rsidP="00447B8D">
      <w:pPr>
        <w:pStyle w:val="a3"/>
        <w:jc w:val="center"/>
      </w:pPr>
      <w:r w:rsidRPr="00447B8D">
        <w:rPr>
          <w:rFonts w:hint="cs"/>
          <w:rtl/>
        </w:rPr>
        <w:lastRenderedPageBreak/>
        <w:t xml:space="preserve">ولقد استخدم الباحثون مصطلحات أخرى قبل مصطلح </w:t>
      </w:r>
      <w:proofErr w:type="spellStart"/>
      <w:r w:rsidRPr="00447B8D">
        <w:rPr>
          <w:rFonts w:hint="cs"/>
          <w:rtl/>
        </w:rPr>
        <w:t>السيمياء</w:t>
      </w:r>
      <w:proofErr w:type="spellEnd"/>
      <w:r w:rsidRPr="00447B8D">
        <w:rPr>
          <w:rFonts w:hint="cs"/>
          <w:rtl/>
        </w:rPr>
        <w:t xml:space="preserve">: مثل: </w:t>
      </w:r>
      <w:proofErr w:type="spellStart"/>
      <w:r w:rsidRPr="00447B8D">
        <w:rPr>
          <w:rFonts w:hint="cs"/>
          <w:rtl/>
        </w:rPr>
        <w:t>سيمانتيك</w:t>
      </w:r>
      <w:proofErr w:type="spellEnd"/>
      <w:r w:rsidRPr="00447B8D">
        <w:rPr>
          <w:rFonts w:hint="cs"/>
        </w:rPr>
        <w:t xml:space="preserve"> (</w:t>
      </w:r>
      <w:proofErr w:type="spellStart"/>
      <w:r w:rsidRPr="00447B8D">
        <w:rPr>
          <w:rFonts w:ascii="Times" w:hAnsi="Times" w:cs="Times"/>
        </w:rPr>
        <w:t>Semantigue</w:t>
      </w:r>
      <w:proofErr w:type="spellEnd"/>
      <w:r w:rsidRPr="00447B8D">
        <w:rPr>
          <w:rFonts w:hint="cs"/>
        </w:rPr>
        <w:t>)</w:t>
      </w:r>
      <w:r w:rsidRPr="00447B8D">
        <w:rPr>
          <w:rFonts w:hint="cs"/>
          <w:rtl/>
        </w:rPr>
        <w:t>، أي: علم المعاني، ومصطلح: علم معاجم الألفاظ</w:t>
      </w:r>
      <w:r w:rsidRPr="00447B8D">
        <w:rPr>
          <w:rFonts w:hint="cs"/>
        </w:rPr>
        <w:t xml:space="preserve"> (</w:t>
      </w:r>
      <w:proofErr w:type="spellStart"/>
      <w:r w:rsidRPr="00447B8D">
        <w:rPr>
          <w:rFonts w:ascii="Times" w:hAnsi="Times" w:cs="Times"/>
        </w:rPr>
        <w:t>Lexicologie</w:t>
      </w:r>
      <w:proofErr w:type="spellEnd"/>
      <w:r w:rsidRPr="00447B8D">
        <w:rPr>
          <w:rFonts w:hint="cs"/>
        </w:rPr>
        <w:t>)</w:t>
      </w:r>
      <w:r w:rsidRPr="00447B8D">
        <w:rPr>
          <w:rFonts w:hint="cs"/>
          <w:rtl/>
        </w:rPr>
        <w:t>، وهكذا فإن علم الدلالات (</w:t>
      </w:r>
      <w:proofErr w:type="spellStart"/>
      <w:r w:rsidRPr="00447B8D">
        <w:rPr>
          <w:rFonts w:hint="cs"/>
          <w:rtl/>
        </w:rPr>
        <w:t>السيمياء</w:t>
      </w:r>
      <w:proofErr w:type="spellEnd"/>
      <w:r w:rsidRPr="00447B8D">
        <w:rPr>
          <w:rFonts w:hint="cs"/>
          <w:rtl/>
        </w:rPr>
        <w:t>) هو آخر من ولد من علوم الألسنية في العصر الراهن</w:t>
      </w:r>
      <w:r w:rsidRPr="00447B8D">
        <w:rPr>
          <w:rFonts w:hint="cs"/>
        </w:rPr>
        <w:t>.</w:t>
      </w:r>
    </w:p>
    <w:p w:rsidR="00447B8D" w:rsidRPr="00447B8D" w:rsidRDefault="00447B8D" w:rsidP="00447B8D">
      <w:pPr>
        <w:pStyle w:val="a3"/>
        <w:jc w:val="center"/>
      </w:pPr>
      <w:r w:rsidRPr="00447B8D">
        <w:rPr>
          <w:rFonts w:hint="cs"/>
          <w:rtl/>
        </w:rPr>
        <w:t xml:space="preserve">وظل التجاذب بين المصطلحين إلى أن قررت لجنة دولية في فبراير 1969م تبني استخدام مصطلح </w:t>
      </w:r>
      <w:proofErr w:type="spellStart"/>
      <w:r w:rsidRPr="00447B8D">
        <w:rPr>
          <w:rFonts w:hint="cs"/>
          <w:rtl/>
        </w:rPr>
        <w:t>السيميوطيقيا</w:t>
      </w:r>
      <w:proofErr w:type="spellEnd"/>
      <w:r w:rsidRPr="00447B8D">
        <w:rPr>
          <w:rFonts w:hint="cs"/>
          <w:rtl/>
        </w:rPr>
        <w:t xml:space="preserve"> </w:t>
      </w:r>
      <w:r w:rsidRPr="00447B8D">
        <w:rPr>
          <w:rFonts w:hint="cs"/>
        </w:rPr>
        <w:t>(</w:t>
      </w:r>
      <w:proofErr w:type="spellStart"/>
      <w:r w:rsidRPr="00447B8D">
        <w:rPr>
          <w:rFonts w:hint="cs"/>
          <w:rtl/>
        </w:rPr>
        <w:t>بيرس</w:t>
      </w:r>
      <w:proofErr w:type="spellEnd"/>
      <w:r w:rsidRPr="00447B8D">
        <w:rPr>
          <w:rFonts w:hint="cs"/>
          <w:rtl/>
        </w:rPr>
        <w:t xml:space="preserve">) وتأسيس الرابطة الدولية للدراسات </w:t>
      </w:r>
      <w:proofErr w:type="spellStart"/>
      <w:r w:rsidRPr="00447B8D">
        <w:rPr>
          <w:rFonts w:hint="cs"/>
          <w:rtl/>
        </w:rPr>
        <w:t>السيموطيقية</w:t>
      </w:r>
      <w:proofErr w:type="spellEnd"/>
      <w:r w:rsidRPr="00447B8D">
        <w:rPr>
          <w:rFonts w:hint="cs"/>
        </w:rPr>
        <w:t>.</w:t>
      </w:r>
    </w:p>
    <w:p w:rsidR="00447B8D" w:rsidRPr="00447B8D" w:rsidRDefault="00447B8D" w:rsidP="00447B8D">
      <w:pPr>
        <w:pStyle w:val="a3"/>
        <w:jc w:val="center"/>
      </w:pPr>
      <w:r w:rsidRPr="00447B8D">
        <w:rPr>
          <w:rFonts w:hint="cs"/>
          <w:rtl/>
        </w:rPr>
        <w:t>وعلى الرغم من اتفاق الجميع على أن مؤسسي هذا العلم هما العالم (</w:t>
      </w:r>
      <w:proofErr w:type="spellStart"/>
      <w:r w:rsidRPr="00447B8D">
        <w:rPr>
          <w:rFonts w:hint="cs"/>
          <w:rtl/>
        </w:rPr>
        <w:t>سوسير</w:t>
      </w:r>
      <w:proofErr w:type="spellEnd"/>
      <w:r w:rsidRPr="00447B8D">
        <w:rPr>
          <w:rFonts w:hint="cs"/>
        </w:rPr>
        <w:t xml:space="preserve">) </w:t>
      </w:r>
      <w:r w:rsidRPr="00447B8D">
        <w:rPr>
          <w:rFonts w:hint="cs"/>
          <w:rtl/>
        </w:rPr>
        <w:t>و(</w:t>
      </w:r>
      <w:proofErr w:type="spellStart"/>
      <w:r w:rsidRPr="00447B8D">
        <w:rPr>
          <w:rFonts w:hint="cs"/>
          <w:rtl/>
        </w:rPr>
        <w:t>بيرس</w:t>
      </w:r>
      <w:proofErr w:type="spellEnd"/>
      <w:r w:rsidRPr="00447B8D">
        <w:rPr>
          <w:rFonts w:hint="cs"/>
          <w:rtl/>
        </w:rPr>
        <w:t>)، إلا أن بعض الباحثين يرون أن لهذا العلم جذوراً أعمق، ويقولون: إن هذا العلم قد ولد قبل (</w:t>
      </w:r>
      <w:proofErr w:type="spellStart"/>
      <w:r w:rsidRPr="00447B8D">
        <w:rPr>
          <w:rFonts w:hint="cs"/>
          <w:rtl/>
        </w:rPr>
        <w:t>سوسير</w:t>
      </w:r>
      <w:proofErr w:type="spellEnd"/>
      <w:r w:rsidRPr="00447B8D">
        <w:rPr>
          <w:rFonts w:hint="cs"/>
          <w:rtl/>
        </w:rPr>
        <w:t>) و(</w:t>
      </w:r>
      <w:proofErr w:type="spellStart"/>
      <w:r w:rsidRPr="00447B8D">
        <w:rPr>
          <w:rFonts w:hint="cs"/>
          <w:rtl/>
        </w:rPr>
        <w:t>بيرس</w:t>
      </w:r>
      <w:proofErr w:type="spellEnd"/>
      <w:r w:rsidRPr="00447B8D">
        <w:rPr>
          <w:rFonts w:hint="cs"/>
          <w:rtl/>
        </w:rPr>
        <w:t>) بكثير، فهو موجود في العصر اليوناني عند (الرواقيين)، وقد كان عندهم تصور للعلاقة على شكل مثلث</w:t>
      </w:r>
      <w:r w:rsidRPr="00447B8D">
        <w:rPr>
          <w:rFonts w:hint="cs"/>
        </w:rPr>
        <w:t>:</w:t>
      </w:r>
    </w:p>
    <w:p w:rsidR="00447B8D" w:rsidRPr="00447B8D" w:rsidRDefault="00447B8D" w:rsidP="00447B8D">
      <w:pPr>
        <w:pStyle w:val="a3"/>
        <w:jc w:val="center"/>
      </w:pPr>
      <w:proofErr w:type="spellStart"/>
      <w:r w:rsidRPr="00447B8D">
        <w:rPr>
          <w:rFonts w:hint="cs"/>
          <w:rtl/>
        </w:rPr>
        <w:t>المشارالية</w:t>
      </w:r>
      <w:proofErr w:type="spellEnd"/>
    </w:p>
    <w:p w:rsidR="00447B8D" w:rsidRPr="00447B8D" w:rsidRDefault="00447B8D" w:rsidP="00447B8D">
      <w:pPr>
        <w:pStyle w:val="a3"/>
        <w:jc w:val="center"/>
      </w:pPr>
      <w:r w:rsidRPr="00447B8D">
        <w:rPr>
          <w:rFonts w:hint="cs"/>
          <w:rtl/>
        </w:rPr>
        <w:t>المفهوم الذهني</w:t>
      </w:r>
    </w:p>
    <w:p w:rsidR="00447B8D" w:rsidRPr="00447B8D" w:rsidRDefault="00447B8D" w:rsidP="00447B8D">
      <w:pPr>
        <w:pStyle w:val="a3"/>
        <w:jc w:val="center"/>
      </w:pPr>
      <w:r w:rsidRPr="00447B8D">
        <w:rPr>
          <w:rFonts w:hint="cs"/>
          <w:rtl/>
        </w:rPr>
        <w:t>المفهوم الذهني</w:t>
      </w:r>
    </w:p>
    <w:p w:rsidR="00447B8D" w:rsidRPr="00447B8D" w:rsidRDefault="00447B8D" w:rsidP="00447B8D">
      <w:pPr>
        <w:pStyle w:val="a3"/>
        <w:jc w:val="center"/>
      </w:pPr>
      <w:r w:rsidRPr="00447B8D">
        <w:rPr>
          <w:rFonts w:hint="cs"/>
          <w:rtl/>
        </w:rPr>
        <w:t>اللفظ</w:t>
      </w:r>
    </w:p>
    <w:p w:rsidR="00447B8D" w:rsidRPr="00447B8D" w:rsidRDefault="00447B8D" w:rsidP="00447B8D">
      <w:pPr>
        <w:pStyle w:val="a3"/>
        <w:jc w:val="center"/>
      </w:pPr>
    </w:p>
    <w:p w:rsidR="00447B8D" w:rsidRPr="00447B8D" w:rsidRDefault="00447B8D" w:rsidP="00447B8D">
      <w:pPr>
        <w:pStyle w:val="a3"/>
        <w:jc w:val="center"/>
      </w:pPr>
    </w:p>
    <w:p w:rsidR="00447B8D" w:rsidRPr="00447B8D" w:rsidRDefault="00447B8D" w:rsidP="00447B8D">
      <w:pPr>
        <w:pStyle w:val="a3"/>
        <w:jc w:val="center"/>
      </w:pPr>
    </w:p>
    <w:p w:rsidR="00447B8D" w:rsidRPr="00447B8D" w:rsidRDefault="00447B8D" w:rsidP="00447B8D">
      <w:pPr>
        <w:pStyle w:val="a3"/>
        <w:jc w:val="center"/>
      </w:pPr>
    </w:p>
    <w:p w:rsidR="00447B8D" w:rsidRPr="00447B8D" w:rsidRDefault="00447B8D" w:rsidP="00447B8D">
      <w:pPr>
        <w:pStyle w:val="a3"/>
        <w:jc w:val="center"/>
      </w:pPr>
    </w:p>
    <w:p w:rsidR="00447B8D" w:rsidRPr="00447B8D" w:rsidRDefault="00447B8D" w:rsidP="00447B8D">
      <w:pPr>
        <w:pStyle w:val="a3"/>
        <w:jc w:val="center"/>
      </w:pPr>
    </w:p>
    <w:p w:rsidR="00447B8D" w:rsidRPr="00447B8D" w:rsidRDefault="00447B8D" w:rsidP="00447B8D">
      <w:pPr>
        <w:pStyle w:val="a3"/>
        <w:jc w:val="center"/>
      </w:pPr>
    </w:p>
    <w:p w:rsidR="00447B8D" w:rsidRPr="00447B8D" w:rsidRDefault="00447B8D" w:rsidP="00447B8D">
      <w:pPr>
        <w:pStyle w:val="a3"/>
        <w:jc w:val="center"/>
      </w:pPr>
    </w:p>
    <w:p w:rsidR="00447B8D" w:rsidRPr="00447B8D" w:rsidRDefault="00447B8D" w:rsidP="00447B8D">
      <w:pPr>
        <w:pStyle w:val="a3"/>
        <w:jc w:val="center"/>
      </w:pPr>
      <w:r w:rsidRPr="00447B8D">
        <w:br w:type="textWrapping" w:clear="all"/>
      </w:r>
    </w:p>
    <w:p w:rsidR="00447B8D" w:rsidRPr="00447B8D" w:rsidRDefault="00447B8D" w:rsidP="00447B8D">
      <w:pPr>
        <w:pStyle w:val="a3"/>
        <w:jc w:val="center"/>
      </w:pPr>
      <w:r w:rsidRPr="00447B8D">
        <w:rPr>
          <w:rFonts w:hint="cs"/>
          <w:rtl/>
        </w:rPr>
        <w:t>بل إن بعض الباحثين يرون أن هذا العلم قد وجد عند العرب في شرح ابن سينا للكتاب الثاني لأرسطو، أما في العصور الوسطى فنجد اهتماماً جديداً بطرق الدلالة ووضع دراسة إنتاج الدال، ولكن هذا العلم لم يعيش لأنه ارتبط بحدود الإلهيات، واختفى مع ظهور مدرسة ديكارت التي تهتم بالعقل البشري</w:t>
      </w:r>
      <w:r w:rsidRPr="00447B8D">
        <w:rPr>
          <w:rFonts w:hint="cs"/>
        </w:rPr>
        <w:t>.</w:t>
      </w:r>
    </w:p>
    <w:p w:rsidR="00447B8D" w:rsidRPr="00447B8D" w:rsidRDefault="00447B8D" w:rsidP="00447B8D">
      <w:pPr>
        <w:pStyle w:val="a3"/>
        <w:jc w:val="center"/>
      </w:pPr>
      <w:r w:rsidRPr="00447B8D">
        <w:rPr>
          <w:rFonts w:hint="cs"/>
          <w:rtl/>
        </w:rPr>
        <w:t xml:space="preserve">ومن المعروف أن العرب قد استمدوا هذا العلم من أرسطو من جهة، ومن الرواقيين من جهة أخرى، إلا أن العرب قد أضافوا إليه إضافات لم يعرفها أرسطو ولا الرواقيين، ولعل أوضح دليل على ذلك الاختلاف في نظرية الدلالة بين اللغويين وعلماء المنطق، مما يؤكد أن العرب كان لهم تفكيراً خاصاً بهم </w:t>
      </w:r>
      <w:r w:rsidRPr="00447B8D">
        <w:rPr>
          <w:rFonts w:hint="cs"/>
          <w:vertAlign w:val="superscript"/>
        </w:rPr>
        <w:t>(16)</w:t>
      </w:r>
      <w:r w:rsidRPr="00447B8D">
        <w:rPr>
          <w:rFonts w:hint="cs"/>
        </w:rPr>
        <w:t>.</w:t>
      </w:r>
    </w:p>
    <w:p w:rsidR="00447B8D" w:rsidRPr="00447B8D" w:rsidRDefault="00447B8D" w:rsidP="00447B8D">
      <w:pPr>
        <w:pStyle w:val="a3"/>
        <w:jc w:val="center"/>
      </w:pPr>
      <w:r w:rsidRPr="00447B8D">
        <w:rPr>
          <w:rFonts w:hint="cs"/>
          <w:rtl/>
        </w:rPr>
        <w:t xml:space="preserve">هذه باختصار أبرز المنابع التي تنبأت واهتمت بموضوع العلامة أو الدليل داخل الحقل اللساني المعاصر، وقد كان لها دور فعال في تأسيس علم </w:t>
      </w:r>
      <w:proofErr w:type="spellStart"/>
      <w:r w:rsidRPr="00447B8D">
        <w:rPr>
          <w:rFonts w:hint="cs"/>
          <w:rtl/>
        </w:rPr>
        <w:t>السيمياء</w:t>
      </w:r>
      <w:proofErr w:type="spellEnd"/>
      <w:r w:rsidRPr="00447B8D">
        <w:rPr>
          <w:rFonts w:hint="cs"/>
          <w:rtl/>
        </w:rPr>
        <w:t xml:space="preserve"> وإبراز حدودها ومجال اشتغالها</w:t>
      </w:r>
      <w:r w:rsidRPr="00447B8D">
        <w:rPr>
          <w:rFonts w:hint="cs"/>
        </w:rPr>
        <w:t>.</w:t>
      </w:r>
    </w:p>
    <w:p w:rsidR="00447B8D" w:rsidRPr="00447B8D" w:rsidRDefault="00447B8D" w:rsidP="00447B8D">
      <w:pPr>
        <w:pStyle w:val="a3"/>
        <w:jc w:val="center"/>
      </w:pPr>
      <w:r w:rsidRPr="00447B8D">
        <w:rPr>
          <w:rFonts w:hint="cs"/>
          <w:rtl/>
        </w:rPr>
        <w:lastRenderedPageBreak/>
        <w:t>أما فيما يتعلق بدخول مصطلح</w:t>
      </w:r>
      <w:r w:rsidRPr="00447B8D">
        <w:rPr>
          <w:rFonts w:hint="cs"/>
        </w:rPr>
        <w:t xml:space="preserve"> (</w:t>
      </w:r>
      <w:proofErr w:type="spellStart"/>
      <w:r w:rsidRPr="00447B8D">
        <w:rPr>
          <w:rFonts w:ascii="Times" w:hAnsi="Times" w:cs="Times"/>
        </w:rPr>
        <w:t>Semioloie</w:t>
      </w:r>
      <w:proofErr w:type="spellEnd"/>
      <w:r w:rsidRPr="00447B8D">
        <w:rPr>
          <w:rFonts w:hint="cs"/>
        </w:rPr>
        <w:t xml:space="preserve">) </w:t>
      </w:r>
      <w:r w:rsidRPr="00447B8D">
        <w:rPr>
          <w:rFonts w:hint="cs"/>
          <w:rtl/>
        </w:rPr>
        <w:t xml:space="preserve">اللغة العربية، فإن الدارس يلاحظ اختلافاً كبيراً في ترجمة وتعريبه، فقد اقترح بعض الدارسين </w:t>
      </w:r>
      <w:r w:rsidRPr="00447B8D">
        <w:rPr>
          <w:rFonts w:hint="cs"/>
          <w:vertAlign w:val="superscript"/>
        </w:rPr>
        <w:t>(17)</w:t>
      </w:r>
      <w:r w:rsidRPr="00447B8D">
        <w:rPr>
          <w:rFonts w:hint="cs"/>
        </w:rPr>
        <w:t xml:space="preserve"> </w:t>
      </w:r>
      <w:r w:rsidRPr="00447B8D">
        <w:rPr>
          <w:rFonts w:hint="cs"/>
          <w:rtl/>
        </w:rPr>
        <w:t xml:space="preserve">مصطلح </w:t>
      </w:r>
      <w:proofErr w:type="spellStart"/>
      <w:r w:rsidRPr="00447B8D">
        <w:rPr>
          <w:rFonts w:hint="cs"/>
          <w:rtl/>
        </w:rPr>
        <w:t>السيمياء</w:t>
      </w:r>
      <w:proofErr w:type="spellEnd"/>
      <w:r w:rsidRPr="00447B8D">
        <w:rPr>
          <w:rFonts w:hint="cs"/>
          <w:rtl/>
        </w:rPr>
        <w:t>، وذلك لأن الأصل الإغريقي ل</w:t>
      </w:r>
      <w:r w:rsidRPr="00447B8D">
        <w:rPr>
          <w:rFonts w:hint="cs"/>
        </w:rPr>
        <w:t xml:space="preserve"> (</w:t>
      </w:r>
      <w:proofErr w:type="spellStart"/>
      <w:r w:rsidRPr="00447B8D">
        <w:rPr>
          <w:rFonts w:ascii="Times" w:hAnsi="Times" w:cs="Times"/>
        </w:rPr>
        <w:t>Semiotike</w:t>
      </w:r>
      <w:proofErr w:type="spellEnd"/>
      <w:r w:rsidRPr="00447B8D">
        <w:rPr>
          <w:rFonts w:hint="cs"/>
        </w:rPr>
        <w:t>)</w:t>
      </w:r>
      <w:r w:rsidRPr="00447B8D">
        <w:rPr>
          <w:rFonts w:hint="cs"/>
          <w:rtl/>
        </w:rPr>
        <w:t>، معناه الخاص العلامات أو الدال، و</w:t>
      </w:r>
      <w:r w:rsidRPr="00447B8D">
        <w:rPr>
          <w:rFonts w:hint="cs"/>
        </w:rPr>
        <w:t>(</w:t>
      </w:r>
      <w:proofErr w:type="spellStart"/>
      <w:r w:rsidRPr="00447B8D">
        <w:rPr>
          <w:rFonts w:ascii="Times" w:hAnsi="Times" w:cs="Times"/>
        </w:rPr>
        <w:t>Sema</w:t>
      </w:r>
      <w:proofErr w:type="spellEnd"/>
      <w:r w:rsidRPr="00447B8D">
        <w:rPr>
          <w:rFonts w:hint="cs"/>
        </w:rPr>
        <w:t xml:space="preserve">) </w:t>
      </w:r>
      <w:r w:rsidRPr="00447B8D">
        <w:rPr>
          <w:rFonts w:hint="cs"/>
          <w:rtl/>
        </w:rPr>
        <w:t xml:space="preserve">بالفرنسية: العلامة، ونجد في العربية </w:t>
      </w:r>
      <w:r w:rsidRPr="00447B8D">
        <w:rPr>
          <w:rFonts w:hint="cs"/>
          <w:vertAlign w:val="superscript"/>
        </w:rPr>
        <w:t>(18)</w:t>
      </w:r>
      <w:r w:rsidRPr="00447B8D">
        <w:rPr>
          <w:rFonts w:hint="cs"/>
        </w:rPr>
        <w:t xml:space="preserve">: </w:t>
      </w:r>
      <w:r w:rsidRPr="00447B8D">
        <w:rPr>
          <w:rFonts w:hint="cs"/>
          <w:rtl/>
        </w:rPr>
        <w:t xml:space="preserve">السُّومَة </w:t>
      </w:r>
      <w:proofErr w:type="spellStart"/>
      <w:r w:rsidRPr="00447B8D">
        <w:rPr>
          <w:rFonts w:hint="cs"/>
          <w:rtl/>
        </w:rPr>
        <w:t>والسِّيمة</w:t>
      </w:r>
      <w:proofErr w:type="spellEnd"/>
      <w:r w:rsidRPr="00447B8D">
        <w:rPr>
          <w:rFonts w:hint="cs"/>
          <w:rtl/>
        </w:rPr>
        <w:t xml:space="preserve"> </w:t>
      </w:r>
      <w:proofErr w:type="spellStart"/>
      <w:r w:rsidRPr="00447B8D">
        <w:rPr>
          <w:rFonts w:hint="cs"/>
          <w:rtl/>
        </w:rPr>
        <w:t>والسِّيماء</w:t>
      </w:r>
      <w:proofErr w:type="spellEnd"/>
      <w:r w:rsidRPr="00447B8D">
        <w:rPr>
          <w:rFonts w:hint="cs"/>
          <w:rtl/>
        </w:rPr>
        <w:t xml:space="preserve"> </w:t>
      </w:r>
      <w:proofErr w:type="spellStart"/>
      <w:r w:rsidRPr="00447B8D">
        <w:rPr>
          <w:rFonts w:hint="cs"/>
          <w:rtl/>
        </w:rPr>
        <w:t>والسِّيمياء</w:t>
      </w:r>
      <w:proofErr w:type="spellEnd"/>
      <w:r w:rsidRPr="00447B8D">
        <w:rPr>
          <w:rFonts w:hint="cs"/>
          <w:rtl/>
        </w:rPr>
        <w:t xml:space="preserve">: العلامة، والأصل في </w:t>
      </w:r>
      <w:proofErr w:type="spellStart"/>
      <w:r w:rsidRPr="00447B8D">
        <w:rPr>
          <w:rFonts w:hint="cs"/>
          <w:rtl/>
        </w:rPr>
        <w:t>سيما</w:t>
      </w:r>
      <w:proofErr w:type="spellEnd"/>
      <w:r w:rsidRPr="00447B8D">
        <w:rPr>
          <w:rFonts w:hint="cs"/>
          <w:rtl/>
        </w:rPr>
        <w:t xml:space="preserve"> وسمي فحولت الواو في موضع الفاء فوضعت في موضع العين فصار سومي، وجعلت الواو ياء لسكونها وانكسار ما قبلها، </w:t>
      </w:r>
      <w:proofErr w:type="spellStart"/>
      <w:r w:rsidRPr="00447B8D">
        <w:rPr>
          <w:rFonts w:hint="cs"/>
          <w:rtl/>
        </w:rPr>
        <w:t>فالسيما</w:t>
      </w:r>
      <w:proofErr w:type="spellEnd"/>
      <w:r w:rsidRPr="00447B8D">
        <w:rPr>
          <w:rFonts w:hint="cs"/>
          <w:rtl/>
        </w:rPr>
        <w:t xml:space="preserve"> ياؤها في الأصل واو وهي العلامة يعرف </w:t>
      </w:r>
      <w:proofErr w:type="spellStart"/>
      <w:r w:rsidRPr="00447B8D">
        <w:rPr>
          <w:rFonts w:hint="cs"/>
          <w:rtl/>
        </w:rPr>
        <w:t>بها</w:t>
      </w:r>
      <w:proofErr w:type="spellEnd"/>
      <w:r w:rsidRPr="00447B8D">
        <w:rPr>
          <w:rFonts w:hint="cs"/>
          <w:rtl/>
        </w:rPr>
        <w:t xml:space="preserve"> الخير والشر. قال تعالى "تعرفهم </w:t>
      </w:r>
      <w:proofErr w:type="spellStart"/>
      <w:r w:rsidRPr="00447B8D">
        <w:rPr>
          <w:rFonts w:hint="cs"/>
          <w:rtl/>
        </w:rPr>
        <w:t>بسيماهم</w:t>
      </w:r>
      <w:proofErr w:type="spellEnd"/>
      <w:r w:rsidRPr="00447B8D">
        <w:rPr>
          <w:rFonts w:hint="cs"/>
          <w:rtl/>
        </w:rPr>
        <w:t xml:space="preserve">" ولذلك فإن استخدام </w:t>
      </w:r>
      <w:proofErr w:type="spellStart"/>
      <w:r w:rsidRPr="00447B8D">
        <w:rPr>
          <w:rFonts w:hint="cs"/>
          <w:rtl/>
        </w:rPr>
        <w:t>السيمياء</w:t>
      </w:r>
      <w:proofErr w:type="spellEnd"/>
      <w:r w:rsidRPr="00447B8D">
        <w:rPr>
          <w:rFonts w:hint="cs"/>
          <w:rtl/>
        </w:rPr>
        <w:t xml:space="preserve"> لتعريب المصطلح صحيح</w:t>
      </w:r>
      <w:r w:rsidRPr="00447B8D">
        <w:rPr>
          <w:rFonts w:hint="cs"/>
        </w:rPr>
        <w:t>.</w:t>
      </w:r>
    </w:p>
    <w:p w:rsidR="00447B8D" w:rsidRPr="00447B8D" w:rsidRDefault="00447B8D" w:rsidP="00447B8D">
      <w:pPr>
        <w:pStyle w:val="a3"/>
        <w:jc w:val="center"/>
      </w:pPr>
      <w:r w:rsidRPr="00447B8D">
        <w:rPr>
          <w:rFonts w:hint="cs"/>
          <w:rtl/>
        </w:rPr>
        <w:t>واقترح بعض الدارسين بديلاً للمصطلح "علم العلاقات" أو "علم العلامات" أو "علم الإشارات" أو "علم الإشارات اللغوية</w:t>
      </w:r>
      <w:r w:rsidRPr="00447B8D">
        <w:rPr>
          <w:rFonts w:hint="cs"/>
        </w:rPr>
        <w:t>".</w:t>
      </w:r>
    </w:p>
    <w:p w:rsidR="00447B8D" w:rsidRPr="00447B8D" w:rsidRDefault="00447B8D" w:rsidP="00447B8D">
      <w:pPr>
        <w:pStyle w:val="a3"/>
        <w:jc w:val="center"/>
      </w:pPr>
      <w:r w:rsidRPr="00447B8D">
        <w:rPr>
          <w:rFonts w:hint="cs"/>
          <w:rtl/>
        </w:rPr>
        <w:t>إلا أن المصطلح "</w:t>
      </w:r>
      <w:proofErr w:type="spellStart"/>
      <w:r w:rsidRPr="00447B8D">
        <w:rPr>
          <w:rFonts w:hint="cs"/>
          <w:rtl/>
        </w:rPr>
        <w:t>السيمياء</w:t>
      </w:r>
      <w:proofErr w:type="spellEnd"/>
      <w:r w:rsidRPr="00447B8D">
        <w:rPr>
          <w:rFonts w:hint="cs"/>
          <w:rtl/>
        </w:rPr>
        <w:t>" هو المقابل الصحيح لهذا العلم، مع أن هناك اختلافاً</w:t>
      </w:r>
      <w:r w:rsidRPr="00447B8D">
        <w:rPr>
          <w:rFonts w:hint="cs"/>
          <w:vertAlign w:val="superscript"/>
        </w:rPr>
        <w:t>(19)</w:t>
      </w:r>
      <w:r w:rsidRPr="00447B8D">
        <w:rPr>
          <w:rFonts w:hint="cs"/>
          <w:rtl/>
        </w:rPr>
        <w:t>، هل هو بالقصر "</w:t>
      </w:r>
      <w:proofErr w:type="spellStart"/>
      <w:r w:rsidRPr="00447B8D">
        <w:rPr>
          <w:rFonts w:hint="cs"/>
          <w:rtl/>
        </w:rPr>
        <w:t>سيما</w:t>
      </w:r>
      <w:proofErr w:type="spellEnd"/>
      <w:r w:rsidRPr="00447B8D">
        <w:rPr>
          <w:rFonts w:hint="cs"/>
          <w:rtl/>
        </w:rPr>
        <w:t xml:space="preserve"> أو بالمد: </w:t>
      </w:r>
      <w:proofErr w:type="spellStart"/>
      <w:r w:rsidRPr="00447B8D">
        <w:rPr>
          <w:rFonts w:hint="cs"/>
          <w:rtl/>
        </w:rPr>
        <w:t>سيميا</w:t>
      </w:r>
      <w:proofErr w:type="spellEnd"/>
      <w:r w:rsidRPr="00447B8D">
        <w:rPr>
          <w:rFonts w:hint="cs"/>
          <w:rtl/>
        </w:rPr>
        <w:t xml:space="preserve">، وقد أنشد </w:t>
      </w:r>
      <w:proofErr w:type="spellStart"/>
      <w:r w:rsidRPr="00447B8D">
        <w:rPr>
          <w:rFonts w:hint="cs"/>
          <w:rtl/>
        </w:rPr>
        <w:t>لأسيد</w:t>
      </w:r>
      <w:proofErr w:type="spellEnd"/>
      <w:r w:rsidRPr="00447B8D">
        <w:rPr>
          <w:rFonts w:hint="cs"/>
          <w:rtl/>
        </w:rPr>
        <w:t xml:space="preserve"> بن عنقاء </w:t>
      </w:r>
      <w:proofErr w:type="spellStart"/>
      <w:r w:rsidRPr="00447B8D">
        <w:rPr>
          <w:rFonts w:hint="cs"/>
          <w:rtl/>
        </w:rPr>
        <w:t>الفزاري</w:t>
      </w:r>
      <w:proofErr w:type="spellEnd"/>
      <w:r w:rsidRPr="00447B8D">
        <w:rPr>
          <w:rFonts w:hint="cs"/>
          <w:rtl/>
        </w:rPr>
        <w:t xml:space="preserve"> عُميْله حين قاسمه ماله</w:t>
      </w:r>
      <w:r w:rsidRPr="00447B8D">
        <w:rPr>
          <w:rFonts w:hint="cs"/>
        </w:rPr>
        <w:t>:</w:t>
      </w:r>
    </w:p>
    <w:p w:rsidR="00447B8D" w:rsidRPr="00447B8D" w:rsidRDefault="00447B8D" w:rsidP="00447B8D">
      <w:pPr>
        <w:pStyle w:val="a3"/>
        <w:jc w:val="center"/>
      </w:pPr>
      <w:r w:rsidRPr="00447B8D">
        <w:rPr>
          <w:rFonts w:hint="cs"/>
          <w:rtl/>
        </w:rPr>
        <w:t>غلام رماه الله بالحسن يافعاً</w:t>
      </w:r>
      <w:r w:rsidRPr="00447B8D">
        <w:rPr>
          <w:rFonts w:hint="cs"/>
        </w:rPr>
        <w:t>                       </w:t>
      </w:r>
      <w:r w:rsidRPr="00447B8D">
        <w:rPr>
          <w:rFonts w:hint="cs"/>
          <w:rtl/>
        </w:rPr>
        <w:t xml:space="preserve">له </w:t>
      </w:r>
      <w:proofErr w:type="spellStart"/>
      <w:r w:rsidRPr="00447B8D">
        <w:rPr>
          <w:rFonts w:hint="cs"/>
          <w:rtl/>
        </w:rPr>
        <w:t>سيمياءٌ</w:t>
      </w:r>
      <w:proofErr w:type="spellEnd"/>
      <w:r w:rsidRPr="00447B8D">
        <w:rPr>
          <w:rFonts w:hint="cs"/>
          <w:rtl/>
        </w:rPr>
        <w:t xml:space="preserve"> لا تشقُّ على البصرْ</w:t>
      </w:r>
    </w:p>
    <w:p w:rsidR="00447B8D" w:rsidRPr="00447B8D" w:rsidRDefault="00447B8D" w:rsidP="00447B8D">
      <w:pPr>
        <w:pStyle w:val="a3"/>
        <w:jc w:val="center"/>
      </w:pPr>
      <w:r w:rsidRPr="00447B8D">
        <w:rPr>
          <w:rFonts w:hint="cs"/>
          <w:rtl/>
        </w:rPr>
        <w:t xml:space="preserve">كأن </w:t>
      </w:r>
      <w:proofErr w:type="spellStart"/>
      <w:r w:rsidRPr="00447B8D">
        <w:rPr>
          <w:rFonts w:hint="cs"/>
          <w:rtl/>
        </w:rPr>
        <w:t>الثريا</w:t>
      </w:r>
      <w:proofErr w:type="spellEnd"/>
      <w:r w:rsidRPr="00447B8D">
        <w:rPr>
          <w:rFonts w:hint="cs"/>
          <w:rtl/>
        </w:rPr>
        <w:t xml:space="preserve"> عُلقتْ فوق نحره</w:t>
      </w:r>
      <w:r w:rsidRPr="00447B8D">
        <w:rPr>
          <w:rFonts w:hint="cs"/>
        </w:rPr>
        <w:t xml:space="preserve">                      </w:t>
      </w:r>
      <w:r w:rsidRPr="00447B8D">
        <w:rPr>
          <w:rFonts w:hint="cs"/>
          <w:rtl/>
        </w:rPr>
        <w:t>وفي جيدِهِ الشِّعْرَي، وفي وجهة القمر</w:t>
      </w:r>
    </w:p>
    <w:p w:rsidR="00447B8D" w:rsidRPr="00447B8D" w:rsidRDefault="00447B8D" w:rsidP="00447B8D">
      <w:pPr>
        <w:pStyle w:val="a3"/>
        <w:jc w:val="center"/>
      </w:pPr>
      <w:r w:rsidRPr="00447B8D">
        <w:rPr>
          <w:rFonts w:hint="cs"/>
          <w:rtl/>
        </w:rPr>
        <w:t xml:space="preserve">له </w:t>
      </w:r>
      <w:proofErr w:type="spellStart"/>
      <w:r w:rsidRPr="00447B8D">
        <w:rPr>
          <w:rFonts w:hint="cs"/>
          <w:rtl/>
        </w:rPr>
        <w:t>سيمياء</w:t>
      </w:r>
      <w:proofErr w:type="spellEnd"/>
      <w:r w:rsidRPr="00447B8D">
        <w:rPr>
          <w:rFonts w:hint="cs"/>
          <w:rtl/>
        </w:rPr>
        <w:t xml:space="preserve">: أي يفرح </w:t>
      </w:r>
      <w:proofErr w:type="spellStart"/>
      <w:r w:rsidRPr="00447B8D">
        <w:rPr>
          <w:rFonts w:hint="cs"/>
          <w:rtl/>
        </w:rPr>
        <w:t>به</w:t>
      </w:r>
      <w:proofErr w:type="spellEnd"/>
      <w:r w:rsidRPr="00447B8D">
        <w:rPr>
          <w:rFonts w:hint="cs"/>
          <w:rtl/>
        </w:rPr>
        <w:t xml:space="preserve"> من ينظر إليه</w:t>
      </w:r>
      <w:r w:rsidRPr="00447B8D">
        <w:rPr>
          <w:rFonts w:hint="cs"/>
        </w:rPr>
        <w:t xml:space="preserve">. </w:t>
      </w:r>
      <w:r w:rsidRPr="00447B8D">
        <w:rPr>
          <w:rFonts w:hint="cs"/>
          <w:rtl/>
        </w:rPr>
        <w:t xml:space="preserve">قال: حكاه أبو رياش عن أبي زيد الأصمعي: </w:t>
      </w:r>
      <w:proofErr w:type="spellStart"/>
      <w:r w:rsidRPr="00447B8D">
        <w:rPr>
          <w:rFonts w:hint="cs"/>
          <w:rtl/>
        </w:rPr>
        <w:t>السِّيماءُ</w:t>
      </w:r>
      <w:proofErr w:type="spellEnd"/>
      <w:r w:rsidRPr="00447B8D">
        <w:rPr>
          <w:rFonts w:hint="cs"/>
          <w:rtl/>
        </w:rPr>
        <w:t xml:space="preserve">، فممدودة </w:t>
      </w:r>
      <w:proofErr w:type="spellStart"/>
      <w:r w:rsidRPr="00447B8D">
        <w:rPr>
          <w:rFonts w:hint="cs"/>
          <w:rtl/>
        </w:rPr>
        <w:t>السيمياءُ</w:t>
      </w:r>
      <w:proofErr w:type="spellEnd"/>
      <w:r w:rsidRPr="00447B8D">
        <w:rPr>
          <w:rFonts w:hint="cs"/>
          <w:rtl/>
        </w:rPr>
        <w:t xml:space="preserve">، أنشد سمر في باب </w:t>
      </w:r>
      <w:proofErr w:type="spellStart"/>
      <w:r w:rsidRPr="00447B8D">
        <w:rPr>
          <w:rFonts w:hint="cs"/>
          <w:rtl/>
        </w:rPr>
        <w:t>السِّيما</w:t>
      </w:r>
      <w:proofErr w:type="spellEnd"/>
      <w:r w:rsidRPr="00447B8D">
        <w:rPr>
          <w:rFonts w:hint="cs"/>
          <w:rtl/>
        </w:rPr>
        <w:t xml:space="preserve"> مقصورة </w:t>
      </w:r>
      <w:proofErr w:type="spellStart"/>
      <w:r w:rsidRPr="00447B8D">
        <w:rPr>
          <w:rFonts w:hint="cs"/>
          <w:rtl/>
        </w:rPr>
        <w:t>للجعدي</w:t>
      </w:r>
      <w:proofErr w:type="spellEnd"/>
      <w:r w:rsidRPr="00447B8D">
        <w:rPr>
          <w:rFonts w:hint="cs"/>
        </w:rPr>
        <w:t>:</w:t>
      </w:r>
    </w:p>
    <w:p w:rsidR="00447B8D" w:rsidRPr="00447B8D" w:rsidRDefault="00447B8D" w:rsidP="00447B8D">
      <w:pPr>
        <w:pStyle w:val="a3"/>
        <w:jc w:val="center"/>
      </w:pPr>
      <w:r w:rsidRPr="00447B8D">
        <w:rPr>
          <w:rFonts w:hint="cs"/>
          <w:rtl/>
        </w:rPr>
        <w:t xml:space="preserve">ولهم </w:t>
      </w:r>
      <w:proofErr w:type="spellStart"/>
      <w:r w:rsidRPr="00447B8D">
        <w:rPr>
          <w:rFonts w:hint="cs"/>
          <w:rtl/>
        </w:rPr>
        <w:t>سيماء</w:t>
      </w:r>
      <w:proofErr w:type="spellEnd"/>
      <w:r w:rsidRPr="00447B8D">
        <w:rPr>
          <w:rFonts w:hint="cs"/>
          <w:rtl/>
        </w:rPr>
        <w:t xml:space="preserve"> إذا تُبصرهُم </w:t>
      </w:r>
      <w:proofErr w:type="spellStart"/>
      <w:r w:rsidRPr="00447B8D">
        <w:rPr>
          <w:rFonts w:hint="cs"/>
          <w:rtl/>
        </w:rPr>
        <w:t>تبينتْ</w:t>
      </w:r>
      <w:proofErr w:type="spellEnd"/>
      <w:r w:rsidRPr="00447B8D">
        <w:rPr>
          <w:rFonts w:hint="cs"/>
          <w:rtl/>
        </w:rPr>
        <w:t xml:space="preserve"> ريبةَ من كان سأل</w:t>
      </w:r>
    </w:p>
    <w:p w:rsidR="00447B8D" w:rsidRPr="00447B8D" w:rsidRDefault="00447B8D" w:rsidP="00447B8D">
      <w:pPr>
        <w:pStyle w:val="a3"/>
        <w:jc w:val="center"/>
      </w:pPr>
      <w:r w:rsidRPr="00447B8D">
        <w:rPr>
          <w:rFonts w:hint="cs"/>
          <w:rtl/>
        </w:rPr>
        <w:t xml:space="preserve">ولا شك أن: </w:t>
      </w:r>
      <w:proofErr w:type="spellStart"/>
      <w:r w:rsidRPr="00447B8D">
        <w:rPr>
          <w:rFonts w:hint="cs"/>
          <w:rtl/>
        </w:rPr>
        <w:t>سيما</w:t>
      </w:r>
      <w:proofErr w:type="spellEnd"/>
      <w:r w:rsidRPr="00447B8D">
        <w:rPr>
          <w:rFonts w:hint="cs"/>
          <w:rtl/>
        </w:rPr>
        <w:t xml:space="preserve">، </w:t>
      </w:r>
      <w:proofErr w:type="spellStart"/>
      <w:r w:rsidRPr="00447B8D">
        <w:rPr>
          <w:rFonts w:hint="cs"/>
          <w:rtl/>
        </w:rPr>
        <w:t>وسيمياء</w:t>
      </w:r>
      <w:proofErr w:type="spellEnd"/>
      <w:r w:rsidRPr="00447B8D">
        <w:rPr>
          <w:rFonts w:hint="cs"/>
          <w:rtl/>
        </w:rPr>
        <w:t xml:space="preserve"> كلاهما صحيح، لكن المتداول بين الدارسين الممدود، وهو </w:t>
      </w:r>
      <w:proofErr w:type="spellStart"/>
      <w:r w:rsidRPr="00447B8D">
        <w:rPr>
          <w:rFonts w:hint="cs"/>
          <w:rtl/>
        </w:rPr>
        <w:t>سيمياء</w:t>
      </w:r>
      <w:proofErr w:type="spellEnd"/>
      <w:r w:rsidRPr="00447B8D">
        <w:rPr>
          <w:rFonts w:hint="cs"/>
          <w:rtl/>
        </w:rPr>
        <w:t>، ولهذا فقد قمنا باستخدامه</w:t>
      </w:r>
      <w:r w:rsidRPr="00447B8D">
        <w:rPr>
          <w:rFonts w:hint="cs"/>
        </w:rPr>
        <w:t>.</w:t>
      </w:r>
    </w:p>
    <w:p w:rsidR="00000000" w:rsidRDefault="00836C1D" w:rsidP="00447B8D">
      <w:pPr>
        <w:jc w:val="center"/>
        <w:rPr>
          <w:rFonts w:hint="cs"/>
          <w:sz w:val="24"/>
          <w:szCs w:val="24"/>
          <w:rtl/>
          <w:lang w:bidi="ar-QA"/>
        </w:rPr>
      </w:pPr>
    </w:p>
    <w:p w:rsidR="00447B8D" w:rsidRPr="00447B8D" w:rsidRDefault="00447B8D" w:rsidP="00447B8D">
      <w:pPr>
        <w:jc w:val="center"/>
        <w:rPr>
          <w:rFonts w:hint="cs"/>
          <w:sz w:val="24"/>
          <w:szCs w:val="24"/>
          <w:lang w:bidi="ar-QA"/>
        </w:rPr>
      </w:pPr>
      <w:r>
        <w:rPr>
          <w:rFonts w:hint="cs"/>
          <w:sz w:val="24"/>
          <w:szCs w:val="24"/>
          <w:rtl/>
          <w:lang w:bidi="ar-QA"/>
        </w:rPr>
        <w:t xml:space="preserve">المصدر :. </w:t>
      </w:r>
      <w:hyperlink r:id="rId8" w:history="1">
        <w:r w:rsidRPr="007B4286">
          <w:rPr>
            <w:rStyle w:val="Hyperlink"/>
            <w:sz w:val="24"/>
            <w:szCs w:val="24"/>
            <w:lang w:bidi="ar-QA"/>
          </w:rPr>
          <w:t>http://lissaniat.maktoobblog.com/427833/%D9%85%D9%81%D9%87%D9%88%D9%85-%D8%A7%D9%84%D8%B3%D9%8A%D9%85%D9%8A%D8%A7%D8%A1-%D9%84%D9%84%D8%AF%D9%83%D8%AA%D9%88%D8%B1-%D8%AC%D9%87%D8%A7%D8%AF-%D8%A7%D9%84%D8%B9%D8%B1%D8%AC%D8%A7</w:t>
        </w:r>
        <w:r w:rsidRPr="007B4286">
          <w:rPr>
            <w:rStyle w:val="Hyperlink"/>
            <w:rFonts w:cs="Arial"/>
            <w:sz w:val="24"/>
            <w:szCs w:val="24"/>
            <w:rtl/>
            <w:lang w:bidi="ar-QA"/>
          </w:rPr>
          <w:t>/</w:t>
        </w:r>
      </w:hyperlink>
      <w:r>
        <w:rPr>
          <w:rFonts w:cs="Arial" w:hint="cs"/>
          <w:sz w:val="24"/>
          <w:szCs w:val="24"/>
          <w:rtl/>
          <w:lang w:bidi="ar-QA"/>
        </w:rPr>
        <w:t xml:space="preserve"> </w:t>
      </w:r>
    </w:p>
    <w:sectPr w:rsidR="00447B8D" w:rsidRPr="00447B8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447B8D"/>
    <w:rsid w:val="00447B8D"/>
    <w:rsid w:val="00836C1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47B8D"/>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unhideWhenUsed/>
    <w:rsid w:val="00447B8D"/>
    <w:rPr>
      <w:color w:val="0000FF"/>
      <w:u w:val="single"/>
    </w:rPr>
  </w:style>
</w:styles>
</file>

<file path=word/webSettings.xml><?xml version="1.0" encoding="utf-8"?>
<w:webSettings xmlns:r="http://schemas.openxmlformats.org/officeDocument/2006/relationships" xmlns:w="http://schemas.openxmlformats.org/wordprocessingml/2006/main">
  <w:divs>
    <w:div w:id="116921264">
      <w:bodyDiv w:val="1"/>
      <w:marLeft w:val="0"/>
      <w:marRight w:val="0"/>
      <w:marTop w:val="0"/>
      <w:marBottom w:val="0"/>
      <w:divBdr>
        <w:top w:val="none" w:sz="0" w:space="0" w:color="auto"/>
        <w:left w:val="none" w:sz="0" w:space="0" w:color="auto"/>
        <w:bottom w:val="none" w:sz="0" w:space="0" w:color="auto"/>
        <w:right w:val="none" w:sz="0" w:space="0" w:color="auto"/>
      </w:divBdr>
      <w:divsChild>
        <w:div w:id="1839421362">
          <w:marLeft w:val="0"/>
          <w:marRight w:val="0"/>
          <w:marTop w:val="0"/>
          <w:marBottom w:val="0"/>
          <w:divBdr>
            <w:top w:val="none" w:sz="0" w:space="0" w:color="auto"/>
            <w:left w:val="none" w:sz="0" w:space="0" w:color="auto"/>
            <w:bottom w:val="none" w:sz="0" w:space="0" w:color="auto"/>
            <w:right w:val="none" w:sz="0" w:space="0" w:color="auto"/>
          </w:divBdr>
        </w:div>
        <w:div w:id="1669555669">
          <w:marLeft w:val="0"/>
          <w:marRight w:val="0"/>
          <w:marTop w:val="0"/>
          <w:marBottom w:val="0"/>
          <w:divBdr>
            <w:top w:val="none" w:sz="0" w:space="0" w:color="auto"/>
            <w:left w:val="none" w:sz="0" w:space="0" w:color="auto"/>
            <w:bottom w:val="none" w:sz="0" w:space="0" w:color="auto"/>
            <w:right w:val="none" w:sz="0" w:space="0" w:color="auto"/>
          </w:divBdr>
        </w:div>
        <w:div w:id="1252740957">
          <w:marLeft w:val="0"/>
          <w:marRight w:val="0"/>
          <w:marTop w:val="0"/>
          <w:marBottom w:val="0"/>
          <w:divBdr>
            <w:top w:val="none" w:sz="0" w:space="0" w:color="auto"/>
            <w:left w:val="none" w:sz="0" w:space="0" w:color="auto"/>
            <w:bottom w:val="none" w:sz="0" w:space="0" w:color="auto"/>
            <w:right w:val="none" w:sz="0" w:space="0" w:color="auto"/>
          </w:divBdr>
        </w:div>
        <w:div w:id="926578168">
          <w:marLeft w:val="0"/>
          <w:marRight w:val="0"/>
          <w:marTop w:val="0"/>
          <w:marBottom w:val="0"/>
          <w:divBdr>
            <w:top w:val="none" w:sz="0" w:space="0" w:color="auto"/>
            <w:left w:val="none" w:sz="0" w:space="0" w:color="auto"/>
            <w:bottom w:val="none" w:sz="0" w:space="0" w:color="auto"/>
            <w:right w:val="none" w:sz="0" w:space="0" w:color="auto"/>
          </w:divBdr>
        </w:div>
        <w:div w:id="1588149168">
          <w:marLeft w:val="0"/>
          <w:marRight w:val="0"/>
          <w:marTop w:val="0"/>
          <w:marBottom w:val="0"/>
          <w:divBdr>
            <w:top w:val="none" w:sz="0" w:space="0" w:color="auto"/>
            <w:left w:val="none" w:sz="0" w:space="0" w:color="auto"/>
            <w:bottom w:val="none" w:sz="0" w:space="0" w:color="auto"/>
            <w:right w:val="none" w:sz="0" w:space="0" w:color="auto"/>
          </w:divBdr>
        </w:div>
        <w:div w:id="1778791335">
          <w:marLeft w:val="0"/>
          <w:marRight w:val="0"/>
          <w:marTop w:val="0"/>
          <w:marBottom w:val="0"/>
          <w:divBdr>
            <w:top w:val="none" w:sz="0" w:space="0" w:color="auto"/>
            <w:left w:val="none" w:sz="0" w:space="0" w:color="auto"/>
            <w:bottom w:val="none" w:sz="0" w:space="0" w:color="auto"/>
            <w:right w:val="none" w:sz="0" w:space="0" w:color="auto"/>
          </w:divBdr>
        </w:div>
        <w:div w:id="377706286">
          <w:marLeft w:val="0"/>
          <w:marRight w:val="0"/>
          <w:marTop w:val="0"/>
          <w:marBottom w:val="0"/>
          <w:divBdr>
            <w:top w:val="none" w:sz="0" w:space="0" w:color="auto"/>
            <w:left w:val="none" w:sz="0" w:space="0" w:color="auto"/>
            <w:bottom w:val="none" w:sz="0" w:space="0" w:color="auto"/>
            <w:right w:val="none" w:sz="0" w:space="0" w:color="auto"/>
          </w:divBdr>
        </w:div>
        <w:div w:id="814492848">
          <w:marLeft w:val="0"/>
          <w:marRight w:val="0"/>
          <w:marTop w:val="0"/>
          <w:marBottom w:val="0"/>
          <w:divBdr>
            <w:top w:val="none" w:sz="0" w:space="0" w:color="auto"/>
            <w:left w:val="none" w:sz="0" w:space="0" w:color="auto"/>
            <w:bottom w:val="none" w:sz="0" w:space="0" w:color="auto"/>
            <w:right w:val="none" w:sz="0" w:space="0" w:color="auto"/>
          </w:divBdr>
        </w:div>
        <w:div w:id="2071732352">
          <w:marLeft w:val="0"/>
          <w:marRight w:val="0"/>
          <w:marTop w:val="0"/>
          <w:marBottom w:val="0"/>
          <w:divBdr>
            <w:top w:val="none" w:sz="0" w:space="0" w:color="auto"/>
            <w:left w:val="none" w:sz="0" w:space="0" w:color="auto"/>
            <w:bottom w:val="none" w:sz="0" w:space="0" w:color="auto"/>
            <w:right w:val="none" w:sz="0" w:space="0" w:color="auto"/>
          </w:divBdr>
        </w:div>
        <w:div w:id="1722364489">
          <w:marLeft w:val="0"/>
          <w:marRight w:val="0"/>
          <w:marTop w:val="0"/>
          <w:marBottom w:val="0"/>
          <w:divBdr>
            <w:top w:val="none" w:sz="0" w:space="0" w:color="auto"/>
            <w:left w:val="none" w:sz="0" w:space="0" w:color="auto"/>
            <w:bottom w:val="none" w:sz="0" w:space="0" w:color="auto"/>
            <w:right w:val="none" w:sz="0" w:space="0" w:color="auto"/>
          </w:divBdr>
        </w:div>
        <w:div w:id="851837701">
          <w:marLeft w:val="0"/>
          <w:marRight w:val="0"/>
          <w:marTop w:val="0"/>
          <w:marBottom w:val="0"/>
          <w:divBdr>
            <w:top w:val="none" w:sz="0" w:space="0" w:color="auto"/>
            <w:left w:val="none" w:sz="0" w:space="0" w:color="auto"/>
            <w:bottom w:val="none" w:sz="0" w:space="0" w:color="auto"/>
            <w:right w:val="none" w:sz="0" w:space="0" w:color="auto"/>
          </w:divBdr>
        </w:div>
        <w:div w:id="18227676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ssaniat.maktoobblog.com/427833/%D9%85%D9%81%D9%87%D9%88%D9%85-%D8%A7%D9%84%D8%B3%D9%8A%D9%85%D9%8A%D8%A7%D8%A1-%D9%84%D9%84%D8%AF%D9%83%D8%AA%D9%88%D8%B1-%D8%AC%D9%87%D8%A7%D8%AF-%D8%A7%D9%84%D8%B9%D8%B1%D8%AC%D8%A7/" TargetMode="External"/><Relationship Id="rId3" Type="http://schemas.openxmlformats.org/officeDocument/2006/relationships/webSettings" Target="webSettings.xml"/><Relationship Id="rId7" Type="http://schemas.openxmlformats.org/officeDocument/2006/relationships/hyperlink" Target="http://www.maktoobblog.com/search?s=%D8%B3%D9%8A%D9%85%D9%88%D9%84%D9%88%D8%AC%D9%8A%D8%A7&amp;button=&amp;gsearch=2&amp;utm_source=related-search-blog-2010-11-15&amp;utm_medium=body-click&amp;utm_campaign=related-searc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aktoobblog.com/search?s=%D8%B3%D9%8A%D9%85%D9%88%D9%84%D9%88%D8%AC%D9%8A%D8%A7&amp;button=&amp;gsearch=2&amp;utm_source=related-search-blog-2010-11-15&amp;utm_medium=body-click&amp;utm_campaign=related-search" TargetMode="External"/><Relationship Id="rId5" Type="http://schemas.openxmlformats.org/officeDocument/2006/relationships/hyperlink" Target="http://www.maktoobblog.com/search?s=%D8%B3%D9%8A%D9%85%D9%88%D9%84%D9%88%D8%AC%D9%8A%D8%A7&amp;button=&amp;gsearch=2&amp;utm_source=related-search-blog-2010-11-15&amp;utm_medium=body-click&amp;utm_campaign=related-search" TargetMode="External"/><Relationship Id="rId10" Type="http://schemas.openxmlformats.org/officeDocument/2006/relationships/theme" Target="theme/theme1.xml"/><Relationship Id="rId4" Type="http://schemas.openxmlformats.org/officeDocument/2006/relationships/hyperlink" Target="http://www.maktoobblog.com/search?s=%D8%B3%D9%8A%D9%85%D9%88%D9%84%D9%88%D8%AC%D9%8A%D8%A7&amp;button=&amp;gsearch=2&amp;utm_source=related-search-blog-2010-11-15&amp;utm_medium=body-click&amp;utm_campaign=related-search" TargetMode="Externa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1594</Words>
  <Characters>9092</Characters>
  <Application>Microsoft Office Word</Application>
  <DocSecurity>0</DocSecurity>
  <Lines>75</Lines>
  <Paragraphs>21</Paragraphs>
  <ScaleCrop>false</ScaleCrop>
  <Company/>
  <LinksUpToDate>false</LinksUpToDate>
  <CharactersWithSpaces>10665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john</cp:lastModifiedBy>
  <cp:revision>3</cp:revision>
  <dcterms:created xsi:type="dcterms:W3CDTF">2010-12-30T07:32:00Z</dcterms:created>
  <dcterms:modified xsi:type="dcterms:W3CDTF">2010-12-30T07:36:00Z</dcterms:modified>
</cp:coreProperties>
</file>